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9"/>
      </w:tblGrid>
      <w:tr w:rsidR="004A058C" w:rsidRPr="002F0A41" w14:paraId="36D929BC" w14:textId="77777777" w:rsidTr="00586C8C">
        <w:trPr>
          <w:trHeight w:val="288"/>
        </w:trPr>
        <w:tc>
          <w:tcPr>
            <w:tcW w:w="15309" w:type="dxa"/>
            <w:tcBorders>
              <w:top w:val="single" w:sz="4" w:space="0" w:color="auto"/>
              <w:left w:val="single" w:sz="4" w:space="0" w:color="auto"/>
              <w:bottom w:val="single" w:sz="4" w:space="0" w:color="auto"/>
              <w:right w:val="single" w:sz="4" w:space="0" w:color="auto"/>
            </w:tcBorders>
            <w:shd w:val="clear" w:color="auto" w:fill="215868" w:themeFill="accent5" w:themeFillShade="80"/>
          </w:tcPr>
          <w:p w14:paraId="270646DC" w14:textId="7675870A" w:rsidR="004A058C" w:rsidRPr="005615A7" w:rsidRDefault="00C929F3" w:rsidP="005615A7">
            <w:pPr>
              <w:rPr>
                <w:rFonts w:ascii="Geometr415 Lt BT" w:hAnsi="Geometr415 Lt BT"/>
                <w:b/>
                <w:color w:val="FFFFFF" w:themeColor="background1"/>
                <w:sz w:val="28"/>
                <w:szCs w:val="28"/>
              </w:rPr>
            </w:pPr>
            <w:r>
              <w:rPr>
                <w:rFonts w:ascii="Geometr415 Lt BT" w:hAnsi="Geometr415 Lt BT"/>
                <w:b/>
                <w:color w:val="FFFFFF" w:themeColor="background1"/>
                <w:sz w:val="28"/>
                <w:szCs w:val="28"/>
              </w:rPr>
              <w:t xml:space="preserve">AMBER care bundle - </w:t>
            </w:r>
            <w:r w:rsidR="005615A7" w:rsidRPr="005615A7">
              <w:rPr>
                <w:rFonts w:ascii="Geometr415 Lt BT" w:hAnsi="Geometr415 Lt BT"/>
                <w:b/>
                <w:color w:val="FFFFFF" w:themeColor="background1"/>
                <w:sz w:val="28"/>
                <w:szCs w:val="28"/>
              </w:rPr>
              <w:t>E</w:t>
            </w:r>
            <w:r w:rsidR="005615A7">
              <w:rPr>
                <w:rFonts w:ascii="Geometr415 Lt BT" w:hAnsi="Geometr415 Lt BT"/>
                <w:b/>
                <w:color w:val="FFFFFF" w:themeColor="background1"/>
                <w:sz w:val="28"/>
                <w:szCs w:val="28"/>
              </w:rPr>
              <w:t>ducation Session G</w:t>
            </w:r>
            <w:r w:rsidR="005615A7" w:rsidRPr="005615A7">
              <w:rPr>
                <w:rFonts w:ascii="Geometr415 Lt BT" w:hAnsi="Geometr415 Lt BT"/>
                <w:b/>
                <w:color w:val="FFFFFF" w:themeColor="background1"/>
                <w:sz w:val="28"/>
                <w:szCs w:val="28"/>
              </w:rPr>
              <w:t xml:space="preserve">uide and </w:t>
            </w:r>
            <w:r w:rsidR="004A058C" w:rsidRPr="005615A7">
              <w:rPr>
                <w:rFonts w:ascii="Geometr415 Lt BT" w:hAnsi="Geometr415 Lt BT"/>
                <w:b/>
                <w:color w:val="FFFFFF" w:themeColor="background1"/>
                <w:sz w:val="28"/>
                <w:szCs w:val="28"/>
              </w:rPr>
              <w:t xml:space="preserve">Structure </w:t>
            </w:r>
          </w:p>
        </w:tc>
      </w:tr>
      <w:tr w:rsidR="004A058C" w:rsidRPr="00266E85" w14:paraId="0A50B6CD" w14:textId="77777777" w:rsidTr="00A7017E">
        <w:trPr>
          <w:trHeight w:val="404"/>
        </w:trPr>
        <w:tc>
          <w:tcPr>
            <w:tcW w:w="15309" w:type="dxa"/>
            <w:tcBorders>
              <w:top w:val="single" w:sz="4" w:space="0" w:color="auto"/>
              <w:left w:val="single" w:sz="4" w:space="0" w:color="auto"/>
              <w:bottom w:val="single" w:sz="4" w:space="0" w:color="auto"/>
              <w:right w:val="single" w:sz="4" w:space="0" w:color="auto"/>
            </w:tcBorders>
            <w:shd w:val="clear" w:color="auto" w:fill="auto"/>
          </w:tcPr>
          <w:p w14:paraId="4422D389" w14:textId="77777777" w:rsidR="004A058C" w:rsidRPr="00F45F42" w:rsidRDefault="004A058C" w:rsidP="00A7017E">
            <w:pPr>
              <w:spacing w:before="60" w:after="60" w:line="240" w:lineRule="auto"/>
              <w:rPr>
                <w:rFonts w:ascii="Geometr415 Lt BT" w:hAnsi="Geometr415 Lt BT"/>
                <w:sz w:val="20"/>
                <w:szCs w:val="20"/>
              </w:rPr>
            </w:pPr>
            <w:r w:rsidRPr="00F45F42">
              <w:rPr>
                <w:rFonts w:ascii="Geometr415 Lt BT" w:hAnsi="Geometr415 Lt BT"/>
                <w:sz w:val="20"/>
                <w:szCs w:val="20"/>
              </w:rPr>
              <w:t xml:space="preserve">This document outlines the content to be covered in the introductory presentation and provides guidelines on resources required and local adaptation </w:t>
            </w:r>
          </w:p>
          <w:p w14:paraId="0719F821" w14:textId="2F1901CE" w:rsidR="004A058C" w:rsidRPr="004A058C" w:rsidRDefault="004A058C" w:rsidP="004A058C">
            <w:pPr>
              <w:widowControl w:val="0"/>
              <w:rPr>
                <w:rFonts w:cs="Arial"/>
                <w:b/>
                <w:i/>
                <w:sz w:val="20"/>
                <w:szCs w:val="20"/>
              </w:rPr>
            </w:pPr>
            <w:r w:rsidRPr="00F45F42">
              <w:rPr>
                <w:rFonts w:ascii="Geometr415 Lt BT" w:hAnsi="Geometr415 Lt BT" w:cs="Arial"/>
                <w:b/>
                <w:i/>
                <w:sz w:val="20"/>
                <w:szCs w:val="20"/>
              </w:rPr>
              <w:t>N.B. The importance of laying the foundation and developing a comprehensive education and implementation plan for the AMBER care bundle cannot be stressed enough</w:t>
            </w:r>
            <w:r w:rsidRPr="00F45F42">
              <w:rPr>
                <w:rFonts w:ascii="Geometr415 Lt BT" w:hAnsi="Geometr415 Lt BT" w:cs="Arial"/>
                <w:b/>
                <w:i/>
                <w:color w:val="31849B" w:themeColor="accent5" w:themeShade="BF"/>
                <w:sz w:val="20"/>
                <w:szCs w:val="20"/>
              </w:rPr>
              <w:t xml:space="preserve">. </w:t>
            </w:r>
            <w:r w:rsidRPr="00F45F42">
              <w:rPr>
                <w:rFonts w:ascii="Geometr415 Lt BT" w:hAnsi="Geometr415 Lt BT" w:cs="Arial"/>
                <w:b/>
                <w:i/>
                <w:color w:val="000000"/>
                <w:sz w:val="20"/>
                <w:szCs w:val="20"/>
              </w:rPr>
              <w:t>The simplicity of the AMBER care bundle masks the complexity of change</w:t>
            </w:r>
          </w:p>
        </w:tc>
      </w:tr>
      <w:tr w:rsidR="004A058C" w:rsidRPr="00266E85" w14:paraId="0615195B" w14:textId="77777777" w:rsidTr="00A7017E">
        <w:trPr>
          <w:trHeight w:val="404"/>
        </w:trPr>
        <w:tc>
          <w:tcPr>
            <w:tcW w:w="15309" w:type="dxa"/>
            <w:tcBorders>
              <w:top w:val="single" w:sz="4" w:space="0" w:color="auto"/>
              <w:left w:val="single" w:sz="4" w:space="0" w:color="auto"/>
              <w:bottom w:val="single" w:sz="4" w:space="0" w:color="auto"/>
              <w:right w:val="single" w:sz="4" w:space="0" w:color="auto"/>
            </w:tcBorders>
            <w:shd w:val="clear" w:color="auto" w:fill="auto"/>
          </w:tcPr>
          <w:p w14:paraId="55817B69" w14:textId="77777777" w:rsidR="004A058C" w:rsidRPr="00F45F42" w:rsidRDefault="004A058C" w:rsidP="00F45F42">
            <w:pPr>
              <w:rPr>
                <w:rFonts w:ascii="Geometr415 Lt BT" w:hAnsi="Geometr415 Lt BT"/>
                <w:b/>
                <w:color w:val="215868" w:themeColor="accent5" w:themeShade="80"/>
                <w:sz w:val="20"/>
                <w:szCs w:val="20"/>
              </w:rPr>
            </w:pPr>
            <w:r w:rsidRPr="00F45F42">
              <w:rPr>
                <w:rFonts w:ascii="Geometr415 Lt BT" w:hAnsi="Geometr415 Lt BT"/>
                <w:b/>
                <w:color w:val="215868" w:themeColor="accent5" w:themeShade="80"/>
                <w:sz w:val="20"/>
                <w:szCs w:val="20"/>
              </w:rPr>
              <w:t xml:space="preserve">Adjust the presentation to location setting: </w:t>
            </w:r>
          </w:p>
          <w:p w14:paraId="355304E1" w14:textId="77777777" w:rsidR="004A058C" w:rsidRPr="00F45F42" w:rsidRDefault="004A058C" w:rsidP="00B02928">
            <w:pPr>
              <w:pStyle w:val="ListParagraph"/>
              <w:numPr>
                <w:ilvl w:val="3"/>
                <w:numId w:val="5"/>
              </w:numPr>
              <w:autoSpaceDE/>
              <w:autoSpaceDN/>
              <w:adjustRightInd/>
              <w:ind w:left="743"/>
              <w:rPr>
                <w:rFonts w:ascii="Geometr415 Lt BT" w:hAnsi="Geometr415 Lt BT"/>
                <w:color w:val="215868" w:themeColor="accent5" w:themeShade="80"/>
                <w:sz w:val="20"/>
                <w:szCs w:val="20"/>
              </w:rPr>
            </w:pPr>
            <w:r w:rsidRPr="00F45F42">
              <w:rPr>
                <w:rFonts w:ascii="Geometr415 Lt BT" w:hAnsi="Geometr415 Lt BT"/>
                <w:color w:val="215868" w:themeColor="accent5" w:themeShade="80"/>
                <w:sz w:val="20"/>
                <w:szCs w:val="20"/>
              </w:rPr>
              <w:t xml:space="preserve">Where possible share individual stories and experiences </w:t>
            </w:r>
          </w:p>
          <w:p w14:paraId="4CEEFE02" w14:textId="77777777" w:rsidR="004A058C" w:rsidRPr="00F45F42" w:rsidRDefault="004A058C" w:rsidP="00B02928">
            <w:pPr>
              <w:pStyle w:val="ListParagraph"/>
              <w:numPr>
                <w:ilvl w:val="3"/>
                <w:numId w:val="5"/>
              </w:numPr>
              <w:autoSpaceDE/>
              <w:autoSpaceDN/>
              <w:adjustRightInd/>
              <w:ind w:left="743"/>
              <w:rPr>
                <w:rFonts w:ascii="Geometr415 Lt BT" w:hAnsi="Geometr415 Lt BT"/>
                <w:color w:val="215868" w:themeColor="accent5" w:themeShade="80"/>
                <w:sz w:val="20"/>
                <w:szCs w:val="20"/>
              </w:rPr>
            </w:pPr>
            <w:r w:rsidRPr="00F45F42">
              <w:rPr>
                <w:rFonts w:ascii="Geometr415 Lt BT" w:hAnsi="Geometr415 Lt BT"/>
                <w:color w:val="215868" w:themeColor="accent5" w:themeShade="80"/>
                <w:sz w:val="20"/>
                <w:szCs w:val="20"/>
              </w:rPr>
              <w:t xml:space="preserve">use local data / results </w:t>
            </w:r>
          </w:p>
          <w:p w14:paraId="40426B1F" w14:textId="2488EB12" w:rsidR="004A058C" w:rsidRPr="00F45F42" w:rsidRDefault="001A6A38" w:rsidP="00B02928">
            <w:pPr>
              <w:pStyle w:val="ListParagraph"/>
              <w:numPr>
                <w:ilvl w:val="3"/>
                <w:numId w:val="4"/>
              </w:numPr>
              <w:autoSpaceDE/>
              <w:autoSpaceDN/>
              <w:adjustRightInd/>
              <w:ind w:left="743" w:hanging="357"/>
              <w:contextualSpacing w:val="0"/>
              <w:rPr>
                <w:rFonts w:ascii="Geometr415 Lt BT" w:hAnsi="Geometr415 Lt BT"/>
                <w:color w:val="215868" w:themeColor="accent5" w:themeShade="80"/>
                <w:sz w:val="20"/>
                <w:szCs w:val="20"/>
              </w:rPr>
            </w:pPr>
            <w:r>
              <w:rPr>
                <w:rFonts w:ascii="Geometr415 Lt BT" w:hAnsi="Geometr415 Lt BT"/>
                <w:color w:val="215868" w:themeColor="accent5" w:themeShade="80"/>
                <w:sz w:val="20"/>
                <w:szCs w:val="20"/>
              </w:rPr>
              <w:t>R</w:t>
            </w:r>
            <w:r w:rsidR="004A058C" w:rsidRPr="00F45F42">
              <w:rPr>
                <w:rFonts w:ascii="Geometr415 Lt BT" w:hAnsi="Geometr415 Lt BT"/>
                <w:color w:val="215868" w:themeColor="accent5" w:themeShade="80"/>
                <w:sz w:val="20"/>
                <w:szCs w:val="20"/>
              </w:rPr>
              <w:t>efer to your LHD/Facility approach including who is the Clinical Lead</w:t>
            </w:r>
          </w:p>
          <w:p w14:paraId="4F145303" w14:textId="77AB05D4" w:rsidR="004A058C" w:rsidRPr="00F45F42" w:rsidRDefault="004A058C" w:rsidP="00B02928">
            <w:pPr>
              <w:pStyle w:val="ListParagraph"/>
              <w:numPr>
                <w:ilvl w:val="3"/>
                <w:numId w:val="4"/>
              </w:numPr>
              <w:autoSpaceDE/>
              <w:autoSpaceDN/>
              <w:adjustRightInd/>
              <w:ind w:left="743" w:hanging="357"/>
              <w:contextualSpacing w:val="0"/>
              <w:rPr>
                <w:rFonts w:ascii="Geometr415 Lt BT" w:hAnsi="Geometr415 Lt BT"/>
                <w:color w:val="215868" w:themeColor="accent5" w:themeShade="80"/>
                <w:sz w:val="20"/>
                <w:szCs w:val="20"/>
              </w:rPr>
            </w:pPr>
            <w:r w:rsidRPr="00F45F42">
              <w:rPr>
                <w:rFonts w:ascii="Geometr415 Lt BT" w:hAnsi="Geometr415 Lt BT"/>
                <w:color w:val="215868" w:themeColor="accent5" w:themeShade="80"/>
                <w:sz w:val="20"/>
                <w:szCs w:val="20"/>
              </w:rPr>
              <w:t xml:space="preserve">Insert local protocol, where applicable include protocol for escalation beyond the facility </w:t>
            </w:r>
          </w:p>
          <w:p w14:paraId="59C17042" w14:textId="77777777" w:rsidR="004A058C" w:rsidRPr="00F45F42" w:rsidRDefault="004A058C" w:rsidP="00F45F42">
            <w:pPr>
              <w:pStyle w:val="Heading1"/>
              <w:rPr>
                <w:rFonts w:ascii="Geometr415 Lt BT" w:hAnsi="Geometr415 Lt BT"/>
                <w:b/>
                <w:color w:val="215868" w:themeColor="accent5" w:themeShade="80"/>
                <w:sz w:val="20"/>
                <w:szCs w:val="20"/>
              </w:rPr>
            </w:pPr>
            <w:r w:rsidRPr="00F45F42">
              <w:rPr>
                <w:rFonts w:ascii="Geometr415 Lt BT" w:hAnsi="Geometr415 Lt BT"/>
                <w:b/>
                <w:color w:val="215868" w:themeColor="accent5" w:themeShade="80"/>
                <w:sz w:val="20"/>
                <w:szCs w:val="20"/>
              </w:rPr>
              <w:t xml:space="preserve">Preparation </w:t>
            </w:r>
          </w:p>
          <w:p w14:paraId="4A3ECB2A" w14:textId="33AED400" w:rsidR="00F45F42" w:rsidRPr="00F45F42" w:rsidRDefault="00F45F42" w:rsidP="00F45F42">
            <w:pPr>
              <w:rPr>
                <w:rFonts w:ascii="Geometr415 Lt BT" w:hAnsi="Geometr415 Lt BT" w:cs="Arial"/>
                <w:color w:val="215868" w:themeColor="accent5" w:themeShade="80"/>
                <w:sz w:val="20"/>
                <w:szCs w:val="20"/>
              </w:rPr>
            </w:pPr>
            <w:r w:rsidRPr="00F45F42">
              <w:rPr>
                <w:rFonts w:ascii="Geometr415 Lt BT" w:hAnsi="Geometr415 Lt BT" w:cs="Arial"/>
                <w:color w:val="215868" w:themeColor="accent5" w:themeShade="80"/>
                <w:sz w:val="20"/>
                <w:szCs w:val="20"/>
              </w:rPr>
              <w:t>Learning and teaching are central to the implementation of the AMBER care bundle.  It is recommended that before you attempt facilitating you develop a full understanding of the AMBER care bundle yourself and the benefits and challenges.  Test using the tool yourself with a patient in your clinical area who may have an uncertain recovery. Use and apply the AMBER care bundle clinical guidelines and familiarise yourself with the AMBER care bundle teaching prompts. Reflect on your learning:</w:t>
            </w:r>
          </w:p>
          <w:p w14:paraId="6604DE8D" w14:textId="77777777" w:rsidR="00F45F42" w:rsidRPr="00F45F42" w:rsidRDefault="00F45F42" w:rsidP="00B02928">
            <w:pPr>
              <w:numPr>
                <w:ilvl w:val="0"/>
                <w:numId w:val="2"/>
              </w:numPr>
              <w:rPr>
                <w:rFonts w:ascii="Geometr415 Lt BT" w:hAnsi="Geometr415 Lt BT" w:cs="Arial"/>
                <w:color w:val="215868" w:themeColor="accent5" w:themeShade="80"/>
                <w:sz w:val="20"/>
                <w:szCs w:val="20"/>
              </w:rPr>
            </w:pPr>
            <w:r w:rsidRPr="00F45F42">
              <w:rPr>
                <w:rFonts w:ascii="Geometr415 Lt BT" w:hAnsi="Geometr415 Lt BT" w:cs="Arial"/>
                <w:color w:val="215868" w:themeColor="accent5" w:themeShade="80"/>
                <w:sz w:val="20"/>
                <w:szCs w:val="20"/>
              </w:rPr>
              <w:t xml:space="preserve">How will the AMBER care bundle become part of everyday practice? </w:t>
            </w:r>
          </w:p>
          <w:p w14:paraId="63DAAE52" w14:textId="77777777" w:rsidR="00F45F42" w:rsidRPr="00F45F42" w:rsidRDefault="00F45F42" w:rsidP="00B02928">
            <w:pPr>
              <w:numPr>
                <w:ilvl w:val="0"/>
                <w:numId w:val="2"/>
              </w:numPr>
              <w:rPr>
                <w:rFonts w:ascii="Geometr415 Lt BT" w:hAnsi="Geometr415 Lt BT" w:cs="Arial"/>
                <w:color w:val="215868" w:themeColor="accent5" w:themeShade="80"/>
                <w:sz w:val="20"/>
                <w:szCs w:val="20"/>
              </w:rPr>
            </w:pPr>
            <w:r w:rsidRPr="00F45F42">
              <w:rPr>
                <w:rFonts w:ascii="Geometr415 Lt BT" w:hAnsi="Geometr415 Lt BT" w:cs="Arial"/>
                <w:color w:val="215868" w:themeColor="accent5" w:themeShade="80"/>
                <w:sz w:val="20"/>
                <w:szCs w:val="20"/>
              </w:rPr>
              <w:t xml:space="preserve">What are the benefits? For patients? For carers? For staff? </w:t>
            </w:r>
          </w:p>
          <w:p w14:paraId="575E7D98" w14:textId="77777777" w:rsidR="00F45F42" w:rsidRPr="00F45F42" w:rsidRDefault="00F45F42" w:rsidP="00B02928">
            <w:pPr>
              <w:numPr>
                <w:ilvl w:val="0"/>
                <w:numId w:val="2"/>
              </w:numPr>
              <w:rPr>
                <w:rFonts w:ascii="Geometr415 Lt BT" w:hAnsi="Geometr415 Lt BT" w:cs="Arial"/>
                <w:color w:val="215868" w:themeColor="accent5" w:themeShade="80"/>
                <w:sz w:val="20"/>
                <w:szCs w:val="20"/>
              </w:rPr>
            </w:pPr>
            <w:r w:rsidRPr="00F45F42">
              <w:rPr>
                <w:rFonts w:ascii="Geometr415 Lt BT" w:hAnsi="Geometr415 Lt BT" w:cs="Arial"/>
                <w:color w:val="215868" w:themeColor="accent5" w:themeShade="80"/>
                <w:sz w:val="20"/>
                <w:szCs w:val="20"/>
              </w:rPr>
              <w:t xml:space="preserve">What systems need to be in place? </w:t>
            </w:r>
          </w:p>
          <w:p w14:paraId="5F050915" w14:textId="77777777" w:rsidR="00F45F42" w:rsidRPr="00F45F42" w:rsidRDefault="00F45F42" w:rsidP="00B02928">
            <w:pPr>
              <w:numPr>
                <w:ilvl w:val="0"/>
                <w:numId w:val="2"/>
              </w:numPr>
              <w:rPr>
                <w:rFonts w:ascii="Geometr415 Lt BT" w:hAnsi="Geometr415 Lt BT" w:cs="Arial"/>
                <w:color w:val="215868" w:themeColor="accent5" w:themeShade="80"/>
                <w:sz w:val="20"/>
                <w:szCs w:val="20"/>
              </w:rPr>
            </w:pPr>
            <w:r w:rsidRPr="00F45F42">
              <w:rPr>
                <w:rFonts w:ascii="Geometr415 Lt BT" w:hAnsi="Geometr415 Lt BT" w:cs="Arial"/>
                <w:color w:val="215868" w:themeColor="accent5" w:themeShade="80"/>
                <w:sz w:val="20"/>
                <w:szCs w:val="20"/>
              </w:rPr>
              <w:t>Who needs to be involved?</w:t>
            </w:r>
          </w:p>
          <w:p w14:paraId="7195F2EB" w14:textId="77777777" w:rsidR="004A058C" w:rsidRPr="00F45F42" w:rsidRDefault="004A058C" w:rsidP="00F45F42">
            <w:pPr>
              <w:rPr>
                <w:rFonts w:ascii="Geometr415 Lt BT" w:hAnsi="Geometr415 Lt BT" w:cs="Arial"/>
                <w:color w:val="215868" w:themeColor="accent5" w:themeShade="80"/>
                <w:sz w:val="20"/>
                <w:szCs w:val="20"/>
              </w:rPr>
            </w:pPr>
            <w:r w:rsidRPr="00F45F42">
              <w:rPr>
                <w:rFonts w:ascii="Geometr415 Lt BT" w:hAnsi="Geometr415 Lt BT" w:cs="Arial"/>
                <w:b/>
                <w:color w:val="215868" w:themeColor="accent5" w:themeShade="80"/>
                <w:sz w:val="20"/>
                <w:szCs w:val="20"/>
              </w:rPr>
              <w:t xml:space="preserve">Engagement </w:t>
            </w:r>
          </w:p>
          <w:p w14:paraId="63D28F56" w14:textId="5507E242" w:rsidR="00F45F42" w:rsidRPr="00F45F42" w:rsidRDefault="00F45F42" w:rsidP="00F45F42">
            <w:pPr>
              <w:rPr>
                <w:rFonts w:ascii="Geometr415 Lt BT" w:hAnsi="Geometr415 Lt BT" w:cs="Arial"/>
                <w:bCs/>
                <w:color w:val="215868" w:themeColor="accent5" w:themeShade="80"/>
                <w:sz w:val="20"/>
                <w:szCs w:val="20"/>
              </w:rPr>
            </w:pPr>
            <w:r w:rsidRPr="00F45F42">
              <w:rPr>
                <w:rFonts w:ascii="Geometr415 Lt BT" w:hAnsi="Geometr415 Lt BT" w:cs="Arial"/>
                <w:bCs/>
                <w:color w:val="215868" w:themeColor="accent5" w:themeShade="80"/>
                <w:sz w:val="20"/>
                <w:szCs w:val="20"/>
              </w:rPr>
              <w:t xml:space="preserve">The AMBER care bundle is only as good as the teams using it which requires engagement with ward staff.  Your initial use of the bundle will give you the understanding and confidence to describe the AMBER care bundle, </w:t>
            </w:r>
            <w:r w:rsidRPr="00F45F42">
              <w:rPr>
                <w:rFonts w:ascii="Geometr415 Lt BT" w:hAnsi="Geometr415 Lt BT" w:cs="Arial"/>
                <w:color w:val="215868" w:themeColor="accent5" w:themeShade="80"/>
                <w:sz w:val="20"/>
                <w:szCs w:val="20"/>
              </w:rPr>
              <w:t xml:space="preserve">the benefits and challenges.  </w:t>
            </w:r>
            <w:r w:rsidRPr="00F45F42">
              <w:rPr>
                <w:rFonts w:ascii="Geometr415 Lt BT" w:hAnsi="Geometr415 Lt BT" w:cs="Arial"/>
                <w:bCs/>
                <w:color w:val="215868" w:themeColor="accent5" w:themeShade="80"/>
                <w:sz w:val="20"/>
                <w:szCs w:val="20"/>
              </w:rPr>
              <w:t xml:space="preserve">Using the standard presentation and examples of case studies: </w:t>
            </w:r>
          </w:p>
          <w:p w14:paraId="1FD1BB8C" w14:textId="77777777" w:rsidR="00F45F42" w:rsidRPr="00F45F42" w:rsidRDefault="00F45F42" w:rsidP="00B02928">
            <w:pPr>
              <w:numPr>
                <w:ilvl w:val="0"/>
                <w:numId w:val="1"/>
              </w:numPr>
              <w:tabs>
                <w:tab w:val="clear" w:pos="360"/>
                <w:tab w:val="num" w:pos="709"/>
              </w:tabs>
              <w:ind w:left="709"/>
              <w:rPr>
                <w:rFonts w:ascii="Geometr415 Lt BT" w:hAnsi="Geometr415 Lt BT" w:cs="Arial"/>
                <w:bCs/>
                <w:color w:val="215868" w:themeColor="accent5" w:themeShade="80"/>
                <w:sz w:val="20"/>
                <w:szCs w:val="20"/>
              </w:rPr>
            </w:pPr>
            <w:r w:rsidRPr="00F45F42">
              <w:rPr>
                <w:rFonts w:ascii="Geometr415 Lt BT" w:hAnsi="Geometr415 Lt BT" w:cs="Arial"/>
                <w:bCs/>
                <w:color w:val="215868" w:themeColor="accent5" w:themeShade="80"/>
                <w:sz w:val="20"/>
                <w:szCs w:val="20"/>
              </w:rPr>
              <w:t xml:space="preserve">Meet with the ward manager, nurse educators, any key clinical nurse specialists, and include the ward clerks </w:t>
            </w:r>
          </w:p>
          <w:p w14:paraId="4C14BEFA" w14:textId="5152A6B6" w:rsidR="00F45F42" w:rsidRPr="00F45F42" w:rsidRDefault="00F45F42" w:rsidP="00B02928">
            <w:pPr>
              <w:numPr>
                <w:ilvl w:val="0"/>
                <w:numId w:val="1"/>
              </w:numPr>
              <w:tabs>
                <w:tab w:val="clear" w:pos="360"/>
                <w:tab w:val="num" w:pos="709"/>
              </w:tabs>
              <w:ind w:left="709"/>
              <w:rPr>
                <w:rFonts w:ascii="Geometr415 Lt BT" w:hAnsi="Geometr415 Lt BT" w:cs="Arial"/>
                <w:bCs/>
                <w:color w:val="215868" w:themeColor="accent5" w:themeShade="80"/>
                <w:sz w:val="20"/>
                <w:szCs w:val="20"/>
              </w:rPr>
            </w:pPr>
            <w:r w:rsidRPr="00F45F42">
              <w:rPr>
                <w:rFonts w:ascii="Geometr415 Lt BT" w:hAnsi="Geometr415 Lt BT" w:cs="Arial"/>
                <w:bCs/>
                <w:color w:val="215868" w:themeColor="accent5" w:themeShade="80"/>
                <w:sz w:val="20"/>
                <w:szCs w:val="20"/>
              </w:rPr>
              <w:t xml:space="preserve">Identify medical staff and introduce concepts of the AMBER care bundle. Ensure medical staff are happy for the AMBER care bundle to be used on their patients. </w:t>
            </w:r>
          </w:p>
          <w:p w14:paraId="52EF63D9" w14:textId="77777777" w:rsidR="00F45F42" w:rsidRPr="00F45F42" w:rsidRDefault="00F45F42" w:rsidP="00B02928">
            <w:pPr>
              <w:numPr>
                <w:ilvl w:val="0"/>
                <w:numId w:val="1"/>
              </w:numPr>
              <w:tabs>
                <w:tab w:val="clear" w:pos="360"/>
                <w:tab w:val="num" w:pos="709"/>
              </w:tabs>
              <w:ind w:left="709"/>
              <w:rPr>
                <w:rFonts w:ascii="Geometr415 Lt BT" w:hAnsi="Geometr415 Lt BT" w:cs="Arial"/>
                <w:bCs/>
                <w:color w:val="215868" w:themeColor="accent5" w:themeShade="80"/>
                <w:sz w:val="20"/>
                <w:szCs w:val="20"/>
              </w:rPr>
            </w:pPr>
            <w:r w:rsidRPr="00F45F42">
              <w:rPr>
                <w:rFonts w:ascii="Geometr415 Lt BT" w:hAnsi="Geometr415 Lt BT" w:cs="Arial"/>
                <w:bCs/>
                <w:color w:val="215868" w:themeColor="accent5" w:themeShade="80"/>
                <w:sz w:val="20"/>
                <w:szCs w:val="20"/>
              </w:rPr>
              <w:t>Introduce AMBER care bundle to other members of the multi-disciplinary team including the social worker.</w:t>
            </w:r>
          </w:p>
          <w:p w14:paraId="44D64C4E" w14:textId="77777777" w:rsidR="00F45F42" w:rsidRPr="00F45F42" w:rsidRDefault="00F45F42" w:rsidP="00B02928">
            <w:pPr>
              <w:numPr>
                <w:ilvl w:val="0"/>
                <w:numId w:val="1"/>
              </w:numPr>
              <w:tabs>
                <w:tab w:val="clear" w:pos="360"/>
                <w:tab w:val="num" w:pos="709"/>
              </w:tabs>
              <w:ind w:left="709"/>
              <w:rPr>
                <w:rFonts w:ascii="Geometr415 Lt BT" w:hAnsi="Geometr415 Lt BT" w:cs="Arial"/>
                <w:bCs/>
                <w:color w:val="215868" w:themeColor="accent5" w:themeShade="80"/>
                <w:sz w:val="20"/>
                <w:szCs w:val="20"/>
              </w:rPr>
            </w:pPr>
            <w:r w:rsidRPr="00F45F42">
              <w:rPr>
                <w:rFonts w:ascii="Geometr415 Lt BT" w:hAnsi="Geometr415 Lt BT" w:cs="Arial"/>
                <w:bCs/>
                <w:color w:val="215868" w:themeColor="accent5" w:themeShade="80"/>
                <w:sz w:val="20"/>
                <w:szCs w:val="20"/>
              </w:rPr>
              <w:t xml:space="preserve">Identify where documentation will be stored and agree roles and responsibilities for monitoring and overview. </w:t>
            </w:r>
          </w:p>
          <w:p w14:paraId="6C3A2952" w14:textId="77777777" w:rsidR="00F45F42" w:rsidRPr="001A6A38" w:rsidRDefault="00F45F42" w:rsidP="00F45F42">
            <w:pPr>
              <w:rPr>
                <w:rFonts w:ascii="Geometr415 Lt BT" w:hAnsi="Geometr415 Lt BT"/>
                <w:color w:val="215868" w:themeColor="accent5" w:themeShade="80"/>
                <w:sz w:val="4"/>
                <w:szCs w:val="20"/>
              </w:rPr>
            </w:pPr>
          </w:p>
          <w:p w14:paraId="0E501897" w14:textId="3ECF56B7" w:rsidR="00F45F42" w:rsidRPr="00F45F42" w:rsidRDefault="00F45F42" w:rsidP="00F45F42">
            <w:pPr>
              <w:rPr>
                <w:rFonts w:ascii="Geometr415 Lt BT" w:hAnsi="Geometr415 Lt BT" w:cs="Arial"/>
                <w:bCs/>
                <w:color w:val="215868" w:themeColor="accent5" w:themeShade="80"/>
                <w:sz w:val="20"/>
                <w:szCs w:val="20"/>
              </w:rPr>
            </w:pPr>
            <w:r w:rsidRPr="00F45F42">
              <w:rPr>
                <w:rFonts w:ascii="Geometr415 Lt BT" w:hAnsi="Geometr415 Lt BT" w:cs="Arial"/>
                <w:bCs/>
                <w:color w:val="215868" w:themeColor="accent5" w:themeShade="80"/>
                <w:sz w:val="20"/>
                <w:szCs w:val="20"/>
              </w:rPr>
              <w:t>It can also be useful to ensure that you are aware of other training and development plans that will be supportive of implementing the AMBER care bundle and its sustained effective use. This includes</w:t>
            </w:r>
            <w:r w:rsidR="001A6A38">
              <w:rPr>
                <w:rFonts w:ascii="Geometr415 Lt BT" w:hAnsi="Geometr415 Lt BT" w:cs="Arial"/>
                <w:bCs/>
                <w:color w:val="215868" w:themeColor="accent5" w:themeShade="80"/>
                <w:sz w:val="20"/>
                <w:szCs w:val="20"/>
              </w:rPr>
              <w:t xml:space="preserve"> multidisciplinary ward rounds</w:t>
            </w:r>
            <w:r w:rsidRPr="00F45F42">
              <w:rPr>
                <w:rFonts w:ascii="Geometr415 Lt BT" w:hAnsi="Geometr415 Lt BT" w:cs="Arial"/>
                <w:bCs/>
                <w:color w:val="215868" w:themeColor="accent5" w:themeShade="80"/>
                <w:sz w:val="20"/>
                <w:szCs w:val="20"/>
              </w:rPr>
              <w:t>,</w:t>
            </w:r>
            <w:r w:rsidR="001A6A38">
              <w:rPr>
                <w:rFonts w:ascii="Geometr415 Lt BT" w:hAnsi="Geometr415 Lt BT" w:cs="Arial"/>
                <w:bCs/>
                <w:color w:val="215868" w:themeColor="accent5" w:themeShade="80"/>
                <w:sz w:val="20"/>
                <w:szCs w:val="20"/>
              </w:rPr>
              <w:t xml:space="preserve"> safety huddles</w:t>
            </w:r>
            <w:r w:rsidRPr="00F45F42">
              <w:rPr>
                <w:rFonts w:ascii="Geometr415 Lt BT" w:hAnsi="Geometr415 Lt BT" w:cs="Arial"/>
                <w:bCs/>
                <w:color w:val="215868" w:themeColor="accent5" w:themeShade="80"/>
                <w:sz w:val="20"/>
                <w:szCs w:val="20"/>
              </w:rPr>
              <w:t xml:space="preserve"> or other patient safety developments. </w:t>
            </w:r>
          </w:p>
          <w:p w14:paraId="5302F065" w14:textId="77777777" w:rsidR="004A058C" w:rsidRPr="00F45F42" w:rsidRDefault="004A058C" w:rsidP="00F45F42">
            <w:pPr>
              <w:rPr>
                <w:rFonts w:ascii="Geometr415 Lt BT" w:hAnsi="Geometr415 Lt BT" w:cs="Arial"/>
                <w:b/>
                <w:bCs/>
                <w:color w:val="215868" w:themeColor="accent5" w:themeShade="80"/>
                <w:sz w:val="20"/>
                <w:szCs w:val="20"/>
              </w:rPr>
            </w:pPr>
            <w:r w:rsidRPr="00F45F42">
              <w:rPr>
                <w:rFonts w:ascii="Geometr415 Lt BT" w:hAnsi="Geometr415 Lt BT" w:cs="Arial"/>
                <w:b/>
                <w:bCs/>
                <w:color w:val="215868" w:themeColor="accent5" w:themeShade="80"/>
                <w:sz w:val="20"/>
                <w:szCs w:val="20"/>
              </w:rPr>
              <w:t xml:space="preserve">Evaluation </w:t>
            </w:r>
          </w:p>
          <w:p w14:paraId="4A01C270" w14:textId="6AA25643" w:rsidR="00F45F42" w:rsidRPr="00F45F42" w:rsidRDefault="004A058C" w:rsidP="00F45F42">
            <w:pPr>
              <w:rPr>
                <w:rFonts w:ascii="Geometr415 Lt BT" w:hAnsi="Geometr415 Lt BT" w:cs="Arial"/>
                <w:bCs/>
                <w:color w:val="215868" w:themeColor="accent5" w:themeShade="80"/>
                <w:sz w:val="20"/>
                <w:szCs w:val="20"/>
              </w:rPr>
            </w:pPr>
            <w:r w:rsidRPr="00F45F42">
              <w:rPr>
                <w:rFonts w:ascii="Geometr415 Lt BT" w:hAnsi="Geometr415 Lt BT" w:cs="Arial"/>
                <w:bCs/>
                <w:color w:val="215868" w:themeColor="accent5" w:themeShade="80"/>
                <w:sz w:val="20"/>
                <w:szCs w:val="20"/>
              </w:rPr>
              <w:t>Make sure you formally evaluate the education session to enable continued improvement and measures of meeting staff needs</w:t>
            </w:r>
            <w:r w:rsidR="001A6A38">
              <w:rPr>
                <w:rFonts w:ascii="Geometr415 Lt BT" w:hAnsi="Geometr415 Lt BT" w:cs="Arial"/>
                <w:bCs/>
                <w:color w:val="215868" w:themeColor="accent5" w:themeShade="80"/>
                <w:sz w:val="20"/>
                <w:szCs w:val="20"/>
              </w:rPr>
              <w:t xml:space="preserve">. </w:t>
            </w:r>
            <w:r w:rsidRPr="00F45F42">
              <w:rPr>
                <w:rFonts w:ascii="Geometr415 Lt BT" w:hAnsi="Geometr415 Lt BT" w:cs="Arial"/>
                <w:bCs/>
                <w:color w:val="215868" w:themeColor="accent5" w:themeShade="80"/>
                <w:sz w:val="20"/>
                <w:szCs w:val="20"/>
              </w:rPr>
              <w:t xml:space="preserve"> </w:t>
            </w:r>
            <w:r w:rsidR="001A6A38">
              <w:rPr>
                <w:rFonts w:ascii="Geometr415 Lt BT" w:hAnsi="Geometr415 Lt BT" w:cs="Arial"/>
                <w:bCs/>
                <w:color w:val="215868" w:themeColor="accent5" w:themeShade="80"/>
                <w:sz w:val="20"/>
                <w:szCs w:val="20"/>
              </w:rPr>
              <w:t>It w</w:t>
            </w:r>
            <w:r w:rsidR="00F45F42" w:rsidRPr="00F45F42">
              <w:rPr>
                <w:rFonts w:ascii="Geometr415 Lt BT" w:hAnsi="Geometr415 Lt BT" w:cs="Arial"/>
                <w:bCs/>
                <w:color w:val="215868" w:themeColor="accent5" w:themeShade="80"/>
                <w:sz w:val="20"/>
                <w:szCs w:val="20"/>
              </w:rPr>
              <w:t>i</w:t>
            </w:r>
            <w:r w:rsidR="001A6A38">
              <w:rPr>
                <w:rFonts w:ascii="Geometr415 Lt BT" w:hAnsi="Geometr415 Lt BT" w:cs="Arial"/>
                <w:bCs/>
                <w:color w:val="215868" w:themeColor="accent5" w:themeShade="80"/>
                <w:sz w:val="20"/>
                <w:szCs w:val="20"/>
              </w:rPr>
              <w:t>ll depend upon the staff groups, h</w:t>
            </w:r>
            <w:r w:rsidR="00F45F42" w:rsidRPr="00F45F42">
              <w:rPr>
                <w:rFonts w:ascii="Geometr415 Lt BT" w:hAnsi="Geometr415 Lt BT" w:cs="Arial"/>
                <w:bCs/>
                <w:color w:val="215868" w:themeColor="accent5" w:themeShade="80"/>
                <w:sz w:val="20"/>
                <w:szCs w:val="20"/>
              </w:rPr>
              <w:t>owever, at a minimum should include:</w:t>
            </w:r>
          </w:p>
          <w:p w14:paraId="0B235EB9" w14:textId="77777777" w:rsidR="00774CC0" w:rsidRPr="001A6A38" w:rsidRDefault="00B52352" w:rsidP="00B02928">
            <w:pPr>
              <w:numPr>
                <w:ilvl w:val="0"/>
                <w:numId w:val="3"/>
              </w:numPr>
              <w:autoSpaceDE/>
              <w:autoSpaceDN/>
              <w:adjustRightInd/>
              <w:rPr>
                <w:rFonts w:ascii="Geometr415 Lt BT" w:hAnsi="Geometr415 Lt BT" w:cs="Arial"/>
                <w:bCs/>
                <w:color w:val="215868" w:themeColor="accent5" w:themeShade="80"/>
                <w:sz w:val="20"/>
                <w:szCs w:val="20"/>
              </w:rPr>
            </w:pPr>
            <w:r w:rsidRPr="001A6A38">
              <w:rPr>
                <w:rFonts w:ascii="Geometr415 Lt BT" w:hAnsi="Geometr415 Lt BT" w:cs="Arial"/>
                <w:bCs/>
                <w:color w:val="215868" w:themeColor="accent5" w:themeShade="80"/>
                <w:sz w:val="20"/>
                <w:szCs w:val="20"/>
                <w:lang w:val="en-GB"/>
              </w:rPr>
              <w:t>5 random staff when asked can explain when &amp; how the AMBER care bundle should be used</w:t>
            </w:r>
          </w:p>
          <w:p w14:paraId="66F59FF1" w14:textId="77777777" w:rsidR="00774CC0" w:rsidRPr="001A6A38" w:rsidRDefault="00B52352" w:rsidP="00B02928">
            <w:pPr>
              <w:numPr>
                <w:ilvl w:val="0"/>
                <w:numId w:val="3"/>
              </w:numPr>
              <w:autoSpaceDE/>
              <w:autoSpaceDN/>
              <w:adjustRightInd/>
              <w:rPr>
                <w:rFonts w:ascii="Geometr415 Lt BT" w:hAnsi="Geometr415 Lt BT" w:cs="Arial"/>
                <w:bCs/>
                <w:color w:val="215868" w:themeColor="accent5" w:themeShade="80"/>
                <w:sz w:val="20"/>
                <w:szCs w:val="20"/>
              </w:rPr>
            </w:pPr>
            <w:r w:rsidRPr="001A6A38">
              <w:rPr>
                <w:rFonts w:ascii="Geometr415 Lt BT" w:hAnsi="Geometr415 Lt BT" w:cs="Arial"/>
                <w:bCs/>
                <w:color w:val="215868" w:themeColor="accent5" w:themeShade="80"/>
                <w:sz w:val="20"/>
                <w:szCs w:val="20"/>
                <w:lang w:val="en-GB"/>
              </w:rPr>
              <w:t xml:space="preserve">Staff are able to/feel confident to independently identify &amp; manage patients using the AMBER care bundle. </w:t>
            </w:r>
          </w:p>
          <w:p w14:paraId="3A3E5BB8" w14:textId="77777777" w:rsidR="001A6A38" w:rsidRDefault="001A6A38" w:rsidP="00A7017E">
            <w:pPr>
              <w:rPr>
                <w:rFonts w:ascii="Geometr415 Lt BT" w:hAnsi="Geometr415 Lt BT" w:cs="Arial"/>
                <w:b/>
                <w:bCs/>
                <w:color w:val="215868" w:themeColor="accent5" w:themeShade="80"/>
                <w:sz w:val="20"/>
                <w:szCs w:val="20"/>
              </w:rPr>
            </w:pPr>
          </w:p>
          <w:p w14:paraId="32CD391F" w14:textId="5A1D89DA" w:rsidR="00F45F42" w:rsidRPr="001A6A38" w:rsidRDefault="00F45F42" w:rsidP="00A7017E">
            <w:pPr>
              <w:rPr>
                <w:rFonts w:ascii="Geometr415 Lt BT" w:hAnsi="Geometr415 Lt BT" w:cs="Arial"/>
                <w:b/>
                <w:bCs/>
                <w:color w:val="215868" w:themeColor="accent5" w:themeShade="80"/>
                <w:sz w:val="20"/>
                <w:szCs w:val="20"/>
              </w:rPr>
            </w:pPr>
            <w:r w:rsidRPr="001A6A38">
              <w:rPr>
                <w:rFonts w:ascii="Geometr415 Lt BT" w:hAnsi="Geometr415 Lt BT" w:cs="Arial"/>
                <w:b/>
                <w:bCs/>
                <w:color w:val="215868" w:themeColor="accent5" w:themeShade="80"/>
                <w:sz w:val="20"/>
                <w:szCs w:val="20"/>
              </w:rPr>
              <w:t xml:space="preserve">Remember night and weekend staff in your implementation planning.  </w:t>
            </w:r>
          </w:p>
        </w:tc>
      </w:tr>
    </w:tbl>
    <w:p w14:paraId="722FC917" w14:textId="77777777" w:rsidR="004A058C" w:rsidRDefault="004A058C" w:rsidP="00373122">
      <w:pPr>
        <w:rPr>
          <w:rFonts w:cs="Arial"/>
          <w:sz w:val="20"/>
          <w:szCs w:val="20"/>
        </w:rPr>
      </w:pPr>
    </w:p>
    <w:p w14:paraId="2E4263A1" w14:textId="77777777" w:rsidR="004A058C" w:rsidRDefault="004A058C" w:rsidP="00373122">
      <w:pPr>
        <w:rPr>
          <w:rFonts w:cs="Arial"/>
          <w:sz w:val="20"/>
          <w:szCs w:val="20"/>
        </w:rPr>
      </w:pPr>
    </w:p>
    <w:p w14:paraId="154DB7B9" w14:textId="77777777" w:rsidR="004A058C" w:rsidRDefault="004A058C" w:rsidP="00373122">
      <w:pPr>
        <w:rPr>
          <w:rFonts w:cs="Arial"/>
          <w:sz w:val="20"/>
          <w:szCs w:val="20"/>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9"/>
      </w:tblGrid>
      <w:tr w:rsidR="002F0A41" w:rsidRPr="00A14360" w14:paraId="5BE472E9" w14:textId="77777777" w:rsidTr="00586C8C">
        <w:trPr>
          <w:trHeight w:val="288"/>
        </w:trPr>
        <w:tc>
          <w:tcPr>
            <w:tcW w:w="15309" w:type="dxa"/>
            <w:tcBorders>
              <w:top w:val="single" w:sz="4" w:space="0" w:color="auto"/>
              <w:left w:val="single" w:sz="4" w:space="0" w:color="auto"/>
              <w:bottom w:val="single" w:sz="4" w:space="0" w:color="auto"/>
              <w:right w:val="single" w:sz="4" w:space="0" w:color="auto"/>
            </w:tcBorders>
            <w:shd w:val="clear" w:color="auto" w:fill="215868" w:themeFill="accent5" w:themeFillShade="80"/>
          </w:tcPr>
          <w:p w14:paraId="527133FE" w14:textId="52553893" w:rsidR="002F0A41" w:rsidRPr="002F0A41" w:rsidRDefault="00B3288A" w:rsidP="005615A7">
            <w:pPr>
              <w:pStyle w:val="Heading1"/>
              <w:rPr>
                <w:rFonts w:ascii="Geometr415 Lt BT" w:hAnsi="Geometr415 Lt BT"/>
                <w:b/>
                <w:color w:val="FFFFFF" w:themeColor="background1"/>
              </w:rPr>
            </w:pPr>
            <w:r w:rsidRPr="005615A7">
              <w:rPr>
                <w:rFonts w:ascii="Geometr415 Lt BT" w:hAnsi="Geometr415 Lt BT"/>
                <w:b/>
                <w:color w:val="FFFFFF" w:themeColor="background1"/>
              </w:rPr>
              <w:t>E</w:t>
            </w:r>
            <w:r>
              <w:rPr>
                <w:rFonts w:ascii="Geometr415 Lt BT" w:hAnsi="Geometr415 Lt BT"/>
                <w:b/>
                <w:color w:val="FFFFFF" w:themeColor="background1"/>
              </w:rPr>
              <w:t>ducation Session G</w:t>
            </w:r>
            <w:r w:rsidRPr="005615A7">
              <w:rPr>
                <w:rFonts w:ascii="Geometr415 Lt BT" w:hAnsi="Geometr415 Lt BT"/>
                <w:b/>
                <w:color w:val="FFFFFF" w:themeColor="background1"/>
              </w:rPr>
              <w:t>uide and Structure</w:t>
            </w:r>
          </w:p>
        </w:tc>
      </w:tr>
      <w:tr w:rsidR="002F0A41" w:rsidRPr="00742D70" w14:paraId="4ACFBBAB" w14:textId="77777777" w:rsidTr="00A7017E">
        <w:trPr>
          <w:trHeight w:val="404"/>
        </w:trPr>
        <w:tc>
          <w:tcPr>
            <w:tcW w:w="15309" w:type="dxa"/>
            <w:tcBorders>
              <w:top w:val="single" w:sz="4" w:space="0" w:color="auto"/>
              <w:left w:val="single" w:sz="4" w:space="0" w:color="auto"/>
              <w:bottom w:val="single" w:sz="4" w:space="0" w:color="auto"/>
              <w:right w:val="single" w:sz="4" w:space="0" w:color="auto"/>
            </w:tcBorders>
            <w:shd w:val="clear" w:color="auto" w:fill="auto"/>
          </w:tcPr>
          <w:p w14:paraId="28614601" w14:textId="77777777" w:rsidR="002F0A41" w:rsidRPr="00742D70" w:rsidRDefault="002F0A41" w:rsidP="00742D70">
            <w:pPr>
              <w:rPr>
                <w:rFonts w:ascii="Geometr415 Lt BT" w:hAnsi="Geometr415 Lt BT" w:cs="Arial"/>
                <w:bCs/>
                <w:sz w:val="20"/>
                <w:szCs w:val="20"/>
              </w:rPr>
            </w:pPr>
          </w:p>
          <w:p w14:paraId="5A2E1DFE" w14:textId="77777777" w:rsidR="00742D70" w:rsidRPr="00742D70" w:rsidRDefault="00742D70" w:rsidP="00742D70">
            <w:pPr>
              <w:rPr>
                <w:rFonts w:ascii="Geometr415 Lt BT" w:hAnsi="Geometr415 Lt BT" w:cs="Arial"/>
                <w:b/>
                <w:color w:val="006669"/>
                <w:sz w:val="20"/>
                <w:szCs w:val="20"/>
              </w:rPr>
            </w:pPr>
            <w:r w:rsidRPr="00742D70">
              <w:rPr>
                <w:rFonts w:ascii="Geometr415 Lt BT" w:hAnsi="Geometr415 Lt BT" w:cs="Arial"/>
                <w:b/>
                <w:color w:val="006669"/>
                <w:sz w:val="20"/>
                <w:szCs w:val="20"/>
              </w:rPr>
              <w:t>The learner will understand:</w:t>
            </w:r>
          </w:p>
          <w:p w14:paraId="364186E5" w14:textId="77777777" w:rsidR="00742D70" w:rsidRPr="00742D70" w:rsidRDefault="00742D70" w:rsidP="00B02928">
            <w:pPr>
              <w:numPr>
                <w:ilvl w:val="0"/>
                <w:numId w:val="15"/>
              </w:numPr>
              <w:rPr>
                <w:rFonts w:ascii="Geometr415 Lt BT" w:hAnsi="Geometr415 Lt BT" w:cs="Arial"/>
                <w:sz w:val="20"/>
                <w:szCs w:val="20"/>
              </w:rPr>
            </w:pPr>
            <w:r w:rsidRPr="00742D70">
              <w:rPr>
                <w:rFonts w:ascii="Geometr415 Lt BT" w:hAnsi="Geometr415 Lt BT" w:cs="Arial"/>
                <w:sz w:val="20"/>
                <w:szCs w:val="20"/>
              </w:rPr>
              <w:t>Your role, what support you offer and how you can be contacted.</w:t>
            </w:r>
          </w:p>
          <w:p w14:paraId="0AE0CF12" w14:textId="77777777" w:rsidR="00742D70" w:rsidRPr="00742D70" w:rsidRDefault="00742D70" w:rsidP="00B02928">
            <w:pPr>
              <w:numPr>
                <w:ilvl w:val="0"/>
                <w:numId w:val="15"/>
              </w:numPr>
              <w:rPr>
                <w:rFonts w:ascii="Geometr415 Lt BT" w:hAnsi="Geometr415 Lt BT" w:cs="Arial"/>
                <w:sz w:val="20"/>
                <w:szCs w:val="20"/>
              </w:rPr>
            </w:pPr>
            <w:r w:rsidRPr="00742D70">
              <w:rPr>
                <w:rFonts w:ascii="Geometr415 Lt BT" w:hAnsi="Geometr415 Lt BT" w:cs="Arial"/>
                <w:sz w:val="20"/>
                <w:szCs w:val="20"/>
              </w:rPr>
              <w:t>The purpose of the AMBER care bundle and how many wards are currently using it.</w:t>
            </w:r>
          </w:p>
          <w:p w14:paraId="6D748AC7" w14:textId="77777777" w:rsidR="00742D70" w:rsidRPr="00742D70" w:rsidRDefault="00742D70" w:rsidP="00B02928">
            <w:pPr>
              <w:numPr>
                <w:ilvl w:val="0"/>
                <w:numId w:val="15"/>
              </w:numPr>
              <w:rPr>
                <w:rFonts w:ascii="Geometr415 Lt BT" w:hAnsi="Geometr415 Lt BT" w:cs="Arial"/>
                <w:sz w:val="20"/>
                <w:szCs w:val="20"/>
              </w:rPr>
            </w:pPr>
            <w:r w:rsidRPr="00742D70">
              <w:rPr>
                <w:rFonts w:ascii="Geometr415 Lt BT" w:hAnsi="Geometr415 Lt BT" w:cs="Arial"/>
                <w:sz w:val="20"/>
                <w:szCs w:val="20"/>
              </w:rPr>
              <w:t>The stages and components of the care bundle.</w:t>
            </w:r>
          </w:p>
          <w:p w14:paraId="2AFCD8B3" w14:textId="77777777" w:rsidR="00742D70" w:rsidRPr="00742D70" w:rsidRDefault="00742D70" w:rsidP="00B02928">
            <w:pPr>
              <w:numPr>
                <w:ilvl w:val="0"/>
                <w:numId w:val="15"/>
              </w:numPr>
              <w:rPr>
                <w:rFonts w:ascii="Geometr415 Lt BT" w:hAnsi="Geometr415 Lt BT" w:cs="Arial"/>
                <w:sz w:val="20"/>
                <w:szCs w:val="20"/>
              </w:rPr>
            </w:pPr>
            <w:r w:rsidRPr="00742D70">
              <w:rPr>
                <w:rFonts w:ascii="Geometr415 Lt BT" w:hAnsi="Geometr415 Lt BT" w:cs="Arial"/>
                <w:sz w:val="20"/>
                <w:szCs w:val="20"/>
              </w:rPr>
              <w:t>How they can implement it in practice</w:t>
            </w:r>
          </w:p>
          <w:p w14:paraId="41120DCA" w14:textId="77777777" w:rsidR="00742D70" w:rsidRPr="00742D70" w:rsidRDefault="00742D70" w:rsidP="00742D70">
            <w:pPr>
              <w:rPr>
                <w:rFonts w:ascii="Geometr415 Lt BT" w:hAnsi="Geometr415 Lt BT" w:cs="Arial"/>
                <w:b/>
                <w:color w:val="006669"/>
                <w:sz w:val="20"/>
                <w:szCs w:val="20"/>
              </w:rPr>
            </w:pPr>
          </w:p>
          <w:p w14:paraId="6CA7D226" w14:textId="77777777" w:rsidR="00742D70" w:rsidRPr="00742D70" w:rsidRDefault="00742D70" w:rsidP="00742D70">
            <w:pPr>
              <w:rPr>
                <w:rFonts w:ascii="Geometr415 Lt BT" w:hAnsi="Geometr415 Lt BT" w:cs="Arial"/>
                <w:b/>
                <w:color w:val="006669"/>
                <w:sz w:val="20"/>
                <w:szCs w:val="20"/>
              </w:rPr>
            </w:pPr>
            <w:r w:rsidRPr="00742D70">
              <w:rPr>
                <w:rFonts w:ascii="Geometr415 Lt BT" w:hAnsi="Geometr415 Lt BT" w:cs="Arial"/>
                <w:b/>
                <w:color w:val="006669"/>
                <w:sz w:val="20"/>
                <w:szCs w:val="20"/>
              </w:rPr>
              <w:t>Resources- What do l need?</w:t>
            </w:r>
          </w:p>
          <w:p w14:paraId="1A661013" w14:textId="0910CBD7" w:rsidR="00E82943" w:rsidRPr="00742D70" w:rsidRDefault="00E82943" w:rsidP="00B02928">
            <w:pPr>
              <w:numPr>
                <w:ilvl w:val="0"/>
                <w:numId w:val="16"/>
              </w:numPr>
              <w:rPr>
                <w:rFonts w:ascii="Geometr415 Lt BT" w:hAnsi="Geometr415 Lt BT" w:cs="Arial"/>
                <w:sz w:val="20"/>
                <w:szCs w:val="20"/>
              </w:rPr>
            </w:pPr>
            <w:r>
              <w:rPr>
                <w:rFonts w:ascii="Geometr415 Lt BT" w:hAnsi="Geometr415 Lt BT" w:cs="Arial"/>
                <w:sz w:val="20"/>
                <w:szCs w:val="20"/>
              </w:rPr>
              <w:t xml:space="preserve">PPP – Introduction to the AMBER care bundle </w:t>
            </w:r>
          </w:p>
          <w:p w14:paraId="6E397C3C" w14:textId="77777777" w:rsidR="00742D70" w:rsidRPr="00742D70" w:rsidRDefault="00742D70" w:rsidP="00B02928">
            <w:pPr>
              <w:numPr>
                <w:ilvl w:val="0"/>
                <w:numId w:val="16"/>
              </w:numPr>
              <w:rPr>
                <w:rFonts w:ascii="Geometr415 Lt BT" w:hAnsi="Geometr415 Lt BT" w:cs="Arial"/>
                <w:sz w:val="20"/>
                <w:szCs w:val="20"/>
              </w:rPr>
            </w:pPr>
            <w:r w:rsidRPr="00742D70">
              <w:rPr>
                <w:rFonts w:ascii="Geometr415 Lt BT" w:hAnsi="Geometr415 Lt BT" w:cs="Arial"/>
                <w:sz w:val="20"/>
                <w:szCs w:val="20"/>
              </w:rPr>
              <w:t>Resource folder, containing copies of the AMBER care bundle, ACT stickers, useful contacts and the difficult conversations flow chart or leaflet.</w:t>
            </w:r>
          </w:p>
          <w:p w14:paraId="158647D3" w14:textId="5B7E2811" w:rsidR="00F05FE9" w:rsidRDefault="00F05FE9" w:rsidP="00B02928">
            <w:pPr>
              <w:numPr>
                <w:ilvl w:val="0"/>
                <w:numId w:val="16"/>
              </w:numPr>
              <w:rPr>
                <w:rFonts w:ascii="Geometr415 Lt BT" w:hAnsi="Geometr415 Lt BT" w:cs="Arial"/>
                <w:sz w:val="20"/>
                <w:szCs w:val="20"/>
              </w:rPr>
            </w:pPr>
            <w:r>
              <w:rPr>
                <w:rFonts w:ascii="Geometr415 Lt BT" w:hAnsi="Geometr415 Lt BT" w:cs="Arial"/>
                <w:sz w:val="20"/>
                <w:szCs w:val="20"/>
              </w:rPr>
              <w:t xml:space="preserve">A patient story of poor end of life care planning </w:t>
            </w:r>
          </w:p>
          <w:p w14:paraId="2E5FE91B" w14:textId="77777777" w:rsidR="00742D70" w:rsidRPr="00742D70" w:rsidRDefault="00742D70" w:rsidP="00B02928">
            <w:pPr>
              <w:numPr>
                <w:ilvl w:val="0"/>
                <w:numId w:val="16"/>
              </w:numPr>
              <w:rPr>
                <w:rFonts w:ascii="Geometr415 Lt BT" w:hAnsi="Geometr415 Lt BT" w:cs="Arial"/>
                <w:sz w:val="20"/>
                <w:szCs w:val="20"/>
              </w:rPr>
            </w:pPr>
            <w:r w:rsidRPr="00742D70">
              <w:rPr>
                <w:rFonts w:ascii="Geometr415 Lt BT" w:hAnsi="Geometr415 Lt BT" w:cs="Arial"/>
                <w:sz w:val="20"/>
                <w:szCs w:val="20"/>
              </w:rPr>
              <w:t>An example scenario of a patient who has been managed using the AMBER care bundle. Who identified patient? What happened? What worked well? What could have been better? How did the AMBER care bundle benefit patient, relatives and staff.</w:t>
            </w:r>
          </w:p>
          <w:p w14:paraId="307E8C72" w14:textId="77777777" w:rsidR="00742D70" w:rsidRPr="00742D70" w:rsidRDefault="00742D70" w:rsidP="00B02928">
            <w:pPr>
              <w:numPr>
                <w:ilvl w:val="0"/>
                <w:numId w:val="16"/>
              </w:numPr>
              <w:rPr>
                <w:rFonts w:ascii="Geometr415 Lt BT" w:hAnsi="Geometr415 Lt BT" w:cs="Arial"/>
                <w:sz w:val="20"/>
                <w:szCs w:val="20"/>
              </w:rPr>
            </w:pPr>
            <w:r w:rsidRPr="00742D70">
              <w:rPr>
                <w:rFonts w:ascii="Geometr415 Lt BT" w:hAnsi="Geometr415 Lt BT" w:cs="Arial"/>
                <w:sz w:val="20"/>
                <w:szCs w:val="20"/>
              </w:rPr>
              <w:t>Any local instructions to help either the ward monitor progress in implementing the AMBER care bundle or how you plan or the hospitals plan to monitor the quality of care.</w:t>
            </w:r>
          </w:p>
          <w:p w14:paraId="01DED0E0" w14:textId="77777777" w:rsidR="00742D70" w:rsidRPr="00742D70" w:rsidRDefault="00742D70" w:rsidP="00B02928">
            <w:pPr>
              <w:numPr>
                <w:ilvl w:val="0"/>
                <w:numId w:val="16"/>
              </w:numPr>
              <w:rPr>
                <w:rFonts w:ascii="Geometr415 Lt BT" w:hAnsi="Geometr415 Lt BT" w:cs="Arial"/>
                <w:sz w:val="20"/>
                <w:szCs w:val="20"/>
              </w:rPr>
            </w:pPr>
            <w:r w:rsidRPr="00742D70">
              <w:rPr>
                <w:rFonts w:ascii="Geometr415 Lt BT" w:hAnsi="Geometr415 Lt BT" w:cs="Arial"/>
                <w:sz w:val="20"/>
                <w:szCs w:val="20"/>
              </w:rPr>
              <w:t>Feedback form</w:t>
            </w:r>
          </w:p>
          <w:p w14:paraId="5BFFE496" w14:textId="77777777" w:rsidR="00742D70" w:rsidRPr="00742D70" w:rsidRDefault="00742D70" w:rsidP="00742D70">
            <w:pPr>
              <w:rPr>
                <w:rFonts w:ascii="Geometr415 Lt BT" w:hAnsi="Geometr415 Lt BT" w:cs="Arial"/>
                <w:b/>
                <w:color w:val="006669"/>
                <w:sz w:val="20"/>
                <w:szCs w:val="20"/>
              </w:rPr>
            </w:pPr>
          </w:p>
          <w:p w14:paraId="6030F6BD" w14:textId="1CDCB4F2" w:rsidR="00742D70" w:rsidRPr="00742D70" w:rsidRDefault="00742D70" w:rsidP="00742D70">
            <w:pPr>
              <w:rPr>
                <w:rFonts w:ascii="Geometr415 Lt BT" w:hAnsi="Geometr415 Lt BT" w:cs="Arial"/>
                <w:sz w:val="20"/>
                <w:szCs w:val="20"/>
              </w:rPr>
            </w:pPr>
            <w:r w:rsidRPr="00742D70">
              <w:rPr>
                <w:rFonts w:ascii="Geometr415 Lt BT" w:hAnsi="Geometr415 Lt BT" w:cs="Arial"/>
                <w:sz w:val="20"/>
                <w:szCs w:val="20"/>
              </w:rPr>
              <w:t>You will need to make sure that the learner</w:t>
            </w:r>
            <w:r w:rsidR="00F05FE9">
              <w:rPr>
                <w:rFonts w:ascii="Geometr415 Lt BT" w:hAnsi="Geometr415 Lt BT" w:cs="Arial"/>
                <w:sz w:val="20"/>
                <w:szCs w:val="20"/>
              </w:rPr>
              <w:t>s know</w:t>
            </w:r>
            <w:r w:rsidRPr="00742D70">
              <w:rPr>
                <w:rFonts w:ascii="Geometr415 Lt BT" w:hAnsi="Geometr415 Lt BT" w:cs="Arial"/>
                <w:sz w:val="20"/>
                <w:szCs w:val="20"/>
              </w:rPr>
              <w:t xml:space="preserve"> how you can be contacted and how much support you can offer. Some coordinators will be able to offer ward based support, role modelling how to use the AMBER care bundle; others may only be able to offer formal teaching sessions and telephone support.</w:t>
            </w:r>
          </w:p>
          <w:p w14:paraId="51768999" w14:textId="77777777" w:rsidR="00742D70" w:rsidRPr="00742D70" w:rsidRDefault="00742D70" w:rsidP="00742D70">
            <w:pPr>
              <w:rPr>
                <w:rFonts w:ascii="Geometr415 Lt BT" w:hAnsi="Geometr415 Lt BT" w:cs="Arial"/>
                <w:sz w:val="20"/>
                <w:szCs w:val="20"/>
              </w:rPr>
            </w:pPr>
            <w:r w:rsidRPr="00742D70">
              <w:rPr>
                <w:rFonts w:ascii="Geometr415 Lt BT" w:hAnsi="Geometr415 Lt BT" w:cs="Arial"/>
                <w:sz w:val="20"/>
                <w:szCs w:val="20"/>
              </w:rPr>
              <w:t>It may be useful at this point to highlight other wards / teams who may be able to offer support. This is partially useful out of hours. These may include:</w:t>
            </w:r>
          </w:p>
          <w:p w14:paraId="4B89A3B9" w14:textId="77777777" w:rsidR="00742D70" w:rsidRPr="00742D70" w:rsidRDefault="00742D70" w:rsidP="00B02928">
            <w:pPr>
              <w:numPr>
                <w:ilvl w:val="0"/>
                <w:numId w:val="17"/>
              </w:numPr>
              <w:rPr>
                <w:rFonts w:ascii="Geometr415 Lt BT" w:hAnsi="Geometr415 Lt BT" w:cs="Arial"/>
                <w:sz w:val="20"/>
                <w:szCs w:val="20"/>
              </w:rPr>
            </w:pPr>
            <w:r w:rsidRPr="00742D70">
              <w:rPr>
                <w:rFonts w:ascii="Geometr415 Lt BT" w:hAnsi="Geometr415 Lt BT" w:cs="Arial"/>
                <w:sz w:val="20"/>
                <w:szCs w:val="20"/>
              </w:rPr>
              <w:t>Other AMBER care bundle wards</w:t>
            </w:r>
          </w:p>
          <w:p w14:paraId="7A5AD4AF" w14:textId="77777777" w:rsidR="00742D70" w:rsidRPr="00742D70" w:rsidRDefault="00742D70" w:rsidP="00B02928">
            <w:pPr>
              <w:numPr>
                <w:ilvl w:val="0"/>
                <w:numId w:val="17"/>
              </w:numPr>
              <w:rPr>
                <w:rFonts w:ascii="Geometr415 Lt BT" w:hAnsi="Geometr415 Lt BT" w:cs="Arial"/>
                <w:sz w:val="20"/>
                <w:szCs w:val="20"/>
              </w:rPr>
            </w:pPr>
            <w:r w:rsidRPr="00742D70">
              <w:rPr>
                <w:rFonts w:ascii="Geometr415 Lt BT" w:hAnsi="Geometr415 Lt BT" w:cs="Arial"/>
                <w:sz w:val="20"/>
                <w:szCs w:val="20"/>
              </w:rPr>
              <w:t>Palliative care team</w:t>
            </w:r>
          </w:p>
          <w:p w14:paraId="099E2DAC" w14:textId="77777777" w:rsidR="00742D70" w:rsidRPr="00742D70" w:rsidRDefault="00742D70" w:rsidP="00B02928">
            <w:pPr>
              <w:numPr>
                <w:ilvl w:val="0"/>
                <w:numId w:val="17"/>
              </w:numPr>
              <w:rPr>
                <w:rFonts w:ascii="Geometr415 Lt BT" w:hAnsi="Geometr415 Lt BT" w:cs="Arial"/>
                <w:sz w:val="20"/>
                <w:szCs w:val="20"/>
              </w:rPr>
            </w:pPr>
            <w:r w:rsidRPr="00742D70">
              <w:rPr>
                <w:rFonts w:ascii="Geometr415 Lt BT" w:hAnsi="Geometr415 Lt BT" w:cs="Arial"/>
                <w:sz w:val="20"/>
                <w:szCs w:val="20"/>
              </w:rPr>
              <w:t>Critical care outreach teams</w:t>
            </w:r>
          </w:p>
          <w:p w14:paraId="144AC8C6" w14:textId="77777777" w:rsidR="00742D70" w:rsidRPr="00742D70" w:rsidRDefault="00742D70" w:rsidP="00B02928">
            <w:pPr>
              <w:numPr>
                <w:ilvl w:val="0"/>
                <w:numId w:val="17"/>
              </w:numPr>
              <w:rPr>
                <w:rFonts w:ascii="Geometr415 Lt BT" w:hAnsi="Geometr415 Lt BT" w:cs="Arial"/>
                <w:sz w:val="20"/>
                <w:szCs w:val="20"/>
              </w:rPr>
            </w:pPr>
            <w:r w:rsidRPr="00742D70">
              <w:rPr>
                <w:rFonts w:ascii="Geometr415 Lt BT" w:hAnsi="Geometr415 Lt BT" w:cs="Arial"/>
                <w:sz w:val="20"/>
                <w:szCs w:val="20"/>
              </w:rPr>
              <w:t xml:space="preserve">Practice development nurses – </w:t>
            </w:r>
            <w:proofErr w:type="spellStart"/>
            <w:r w:rsidRPr="00742D70">
              <w:rPr>
                <w:rFonts w:ascii="Geometr415 Lt BT" w:hAnsi="Geometr415 Lt BT" w:cs="Arial"/>
                <w:sz w:val="20"/>
                <w:szCs w:val="20"/>
              </w:rPr>
              <w:t>eg</w:t>
            </w:r>
            <w:proofErr w:type="spellEnd"/>
            <w:r w:rsidRPr="00742D70">
              <w:rPr>
                <w:rFonts w:ascii="Geometr415 Lt BT" w:hAnsi="Geometr415 Lt BT" w:cs="Arial"/>
                <w:sz w:val="20"/>
                <w:szCs w:val="20"/>
              </w:rPr>
              <w:t xml:space="preserve"> Nurse Educator, Specialist, Consultant </w:t>
            </w:r>
          </w:p>
          <w:p w14:paraId="14050AA1" w14:textId="77777777" w:rsidR="00742D70" w:rsidRPr="00742D70" w:rsidRDefault="00742D70" w:rsidP="00742D70">
            <w:pPr>
              <w:rPr>
                <w:rFonts w:ascii="Geometr415 Lt BT" w:hAnsi="Geometr415 Lt BT" w:cs="Arial"/>
                <w:b/>
                <w:sz w:val="20"/>
                <w:szCs w:val="20"/>
              </w:rPr>
            </w:pPr>
          </w:p>
          <w:p w14:paraId="38E1D5B1" w14:textId="7D48AD59" w:rsidR="002F0A41" w:rsidRPr="00742D70" w:rsidRDefault="002F0A41" w:rsidP="00742D70">
            <w:pPr>
              <w:autoSpaceDE/>
              <w:autoSpaceDN/>
              <w:adjustRightInd/>
              <w:rPr>
                <w:rFonts w:ascii="Geometr415 Lt BT" w:hAnsi="Geometr415 Lt BT" w:cs="Arial"/>
                <w:b/>
                <w:bCs/>
                <w:color w:val="215868" w:themeColor="accent5" w:themeShade="80"/>
                <w:sz w:val="20"/>
                <w:szCs w:val="20"/>
              </w:rPr>
            </w:pPr>
          </w:p>
        </w:tc>
      </w:tr>
    </w:tbl>
    <w:p w14:paraId="5731B390" w14:textId="28C28EDB" w:rsidR="002F0A41" w:rsidRDefault="002F0A41">
      <w:pPr>
        <w:autoSpaceDE/>
        <w:autoSpaceDN/>
        <w:adjustRightInd/>
        <w:spacing w:line="240" w:lineRule="auto"/>
        <w:rPr>
          <w:rFonts w:cs="Arial"/>
          <w:sz w:val="20"/>
          <w:szCs w:val="20"/>
        </w:rPr>
      </w:pPr>
      <w:r>
        <w:rPr>
          <w:rFonts w:cs="Arial"/>
          <w:sz w:val="20"/>
          <w:szCs w:val="20"/>
        </w:rPr>
        <w:br w:type="page"/>
      </w:r>
    </w:p>
    <w:p w14:paraId="4AEF1E7B" w14:textId="77777777" w:rsidR="002F0A41" w:rsidRDefault="002F0A41" w:rsidP="00373122">
      <w:pPr>
        <w:rPr>
          <w:rFonts w:cs="Arial"/>
          <w:sz w:val="20"/>
          <w:szCs w:val="20"/>
        </w:rPr>
      </w:pPr>
    </w:p>
    <w:tbl>
      <w:tblPr>
        <w:tblW w:w="152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1883"/>
        <w:gridCol w:w="9780"/>
        <w:gridCol w:w="2212"/>
      </w:tblGrid>
      <w:tr w:rsidR="004A058C" w:rsidRPr="00AE0D62" w14:paraId="7FCB5A10" w14:textId="77777777" w:rsidTr="00586C8C">
        <w:trPr>
          <w:tblHeader/>
        </w:trPr>
        <w:tc>
          <w:tcPr>
            <w:tcW w:w="1378" w:type="dxa"/>
            <w:tcBorders>
              <w:bottom w:val="single" w:sz="4" w:space="0" w:color="auto"/>
            </w:tcBorders>
            <w:shd w:val="clear" w:color="auto" w:fill="215868" w:themeFill="accent5" w:themeFillShade="80"/>
          </w:tcPr>
          <w:p w14:paraId="7B17E9D4" w14:textId="6C2603FC" w:rsidR="004A058C" w:rsidRPr="00AE0D62" w:rsidRDefault="00A55A1A" w:rsidP="00E03A11">
            <w:pPr>
              <w:rPr>
                <w:rFonts w:ascii="Geometr415 Lt BT" w:hAnsi="Geometr415 Lt BT"/>
                <w:b/>
                <w:color w:val="FFFFFF" w:themeColor="background1"/>
              </w:rPr>
            </w:pPr>
            <w:r>
              <w:rPr>
                <w:rFonts w:ascii="Geometr415 Lt BT" w:hAnsi="Geometr415 Lt BT"/>
                <w:b/>
                <w:color w:val="FFFFFF" w:themeColor="background1"/>
              </w:rPr>
              <w:t>S</w:t>
            </w:r>
            <w:r w:rsidR="004A058C" w:rsidRPr="00AE0D62">
              <w:rPr>
                <w:rFonts w:ascii="Geometr415 Lt BT" w:hAnsi="Geometr415 Lt BT"/>
                <w:b/>
                <w:color w:val="FFFFFF" w:themeColor="background1"/>
              </w:rPr>
              <w:t>lide</w:t>
            </w:r>
          </w:p>
        </w:tc>
        <w:tc>
          <w:tcPr>
            <w:tcW w:w="1883" w:type="dxa"/>
            <w:tcBorders>
              <w:bottom w:val="single" w:sz="4" w:space="0" w:color="auto"/>
            </w:tcBorders>
            <w:shd w:val="clear" w:color="auto" w:fill="215868" w:themeFill="accent5" w:themeFillShade="80"/>
          </w:tcPr>
          <w:p w14:paraId="5F727455" w14:textId="77777777" w:rsidR="004A058C" w:rsidRPr="00AE0D62" w:rsidRDefault="004A058C" w:rsidP="00E03A11">
            <w:pPr>
              <w:rPr>
                <w:rFonts w:ascii="Geometr415 Lt BT" w:hAnsi="Geometr415 Lt BT"/>
                <w:b/>
                <w:color w:val="FFFFFF" w:themeColor="background1"/>
              </w:rPr>
            </w:pPr>
            <w:r w:rsidRPr="00AE0D62">
              <w:rPr>
                <w:rFonts w:ascii="Geometr415 Lt BT" w:hAnsi="Geometr415 Lt BT"/>
                <w:b/>
                <w:color w:val="FFFFFF" w:themeColor="background1"/>
              </w:rPr>
              <w:t>Main Content</w:t>
            </w:r>
          </w:p>
        </w:tc>
        <w:tc>
          <w:tcPr>
            <w:tcW w:w="9780" w:type="dxa"/>
            <w:tcBorders>
              <w:bottom w:val="single" w:sz="4" w:space="0" w:color="auto"/>
            </w:tcBorders>
            <w:shd w:val="clear" w:color="auto" w:fill="215868" w:themeFill="accent5" w:themeFillShade="80"/>
          </w:tcPr>
          <w:p w14:paraId="44E5C68E" w14:textId="77777777" w:rsidR="004A058C" w:rsidRPr="00AE0D62" w:rsidRDefault="004A058C" w:rsidP="00E03A11">
            <w:pPr>
              <w:rPr>
                <w:rFonts w:ascii="Geometr415 Lt BT" w:hAnsi="Geometr415 Lt BT"/>
                <w:b/>
                <w:color w:val="FFFFFF" w:themeColor="background1"/>
              </w:rPr>
            </w:pPr>
            <w:r w:rsidRPr="00AE0D62">
              <w:rPr>
                <w:rFonts w:ascii="Geometr415 Lt BT" w:hAnsi="Geometr415 Lt BT"/>
                <w:b/>
                <w:color w:val="FFFFFF" w:themeColor="background1"/>
              </w:rPr>
              <w:t>Core elements to be addressed</w:t>
            </w:r>
          </w:p>
        </w:tc>
        <w:tc>
          <w:tcPr>
            <w:tcW w:w="2212" w:type="dxa"/>
            <w:tcBorders>
              <w:bottom w:val="single" w:sz="4" w:space="0" w:color="auto"/>
            </w:tcBorders>
            <w:shd w:val="clear" w:color="auto" w:fill="215868" w:themeFill="accent5" w:themeFillShade="80"/>
          </w:tcPr>
          <w:p w14:paraId="3DFF2215" w14:textId="77777777" w:rsidR="004A058C" w:rsidRPr="00AE0D62" w:rsidRDefault="004A058C" w:rsidP="00E03A11">
            <w:pPr>
              <w:rPr>
                <w:rFonts w:ascii="Geometr415 Lt BT" w:hAnsi="Geometr415 Lt BT"/>
                <w:b/>
                <w:color w:val="FFFFFF" w:themeColor="background1"/>
              </w:rPr>
            </w:pPr>
            <w:r w:rsidRPr="00AE0D62">
              <w:rPr>
                <w:rFonts w:ascii="Geometr415 Lt BT" w:hAnsi="Geometr415 Lt BT"/>
                <w:b/>
                <w:color w:val="FFFFFF" w:themeColor="background1"/>
              </w:rPr>
              <w:t>Resources</w:t>
            </w:r>
          </w:p>
        </w:tc>
      </w:tr>
      <w:tr w:rsidR="004A058C" w:rsidRPr="00E03A11" w14:paraId="0D14005A" w14:textId="77777777" w:rsidTr="00A7017E">
        <w:trPr>
          <w:trHeight w:val="365"/>
        </w:trPr>
        <w:tc>
          <w:tcPr>
            <w:tcW w:w="1378" w:type="dxa"/>
          </w:tcPr>
          <w:p w14:paraId="374B213B" w14:textId="77777777" w:rsidR="004A058C" w:rsidRPr="00E03A11" w:rsidRDefault="004A058C" w:rsidP="00E03A11">
            <w:pPr>
              <w:rPr>
                <w:rFonts w:ascii="Geometr415 Lt BT" w:hAnsi="Geometr415 Lt BT"/>
                <w:b/>
                <w:sz w:val="20"/>
                <w:szCs w:val="20"/>
              </w:rPr>
            </w:pPr>
            <w:r w:rsidRPr="00E03A11">
              <w:rPr>
                <w:rFonts w:ascii="Geometr415 Lt BT" w:hAnsi="Geometr415 Lt BT"/>
                <w:b/>
                <w:sz w:val="20"/>
                <w:szCs w:val="20"/>
              </w:rPr>
              <w:t>Slide 1</w:t>
            </w:r>
          </w:p>
        </w:tc>
        <w:tc>
          <w:tcPr>
            <w:tcW w:w="1883" w:type="dxa"/>
          </w:tcPr>
          <w:p w14:paraId="5846B337" w14:textId="77777777" w:rsidR="004A058C" w:rsidRPr="00E03A11" w:rsidRDefault="004A058C" w:rsidP="00E03A11">
            <w:pPr>
              <w:rPr>
                <w:rFonts w:ascii="Geometr415 Lt BT" w:hAnsi="Geometr415 Lt BT"/>
                <w:b/>
                <w:sz w:val="20"/>
                <w:szCs w:val="20"/>
              </w:rPr>
            </w:pPr>
            <w:r w:rsidRPr="00E03A11">
              <w:rPr>
                <w:rFonts w:ascii="Geometr415 Lt BT" w:hAnsi="Geometr415 Lt BT"/>
                <w:b/>
                <w:sz w:val="20"/>
                <w:szCs w:val="20"/>
              </w:rPr>
              <w:t>Title Slide</w:t>
            </w:r>
          </w:p>
        </w:tc>
        <w:tc>
          <w:tcPr>
            <w:tcW w:w="9780" w:type="dxa"/>
          </w:tcPr>
          <w:p w14:paraId="2B563C91" w14:textId="5B3D2598" w:rsidR="004A058C" w:rsidRPr="00E03A11" w:rsidRDefault="004A058C" w:rsidP="00E03A11">
            <w:pPr>
              <w:rPr>
                <w:rFonts w:ascii="Geometr415 Lt BT" w:hAnsi="Geometr415 Lt BT"/>
                <w:sz w:val="20"/>
                <w:szCs w:val="20"/>
              </w:rPr>
            </w:pPr>
            <w:r w:rsidRPr="00E03A11">
              <w:rPr>
                <w:rFonts w:ascii="Geometr415 Lt BT" w:hAnsi="Geometr415 Lt BT"/>
                <w:sz w:val="20"/>
                <w:szCs w:val="20"/>
              </w:rPr>
              <w:t xml:space="preserve">Introducing the </w:t>
            </w:r>
            <w:r w:rsidR="00E82943" w:rsidRPr="00E03A11">
              <w:rPr>
                <w:rFonts w:ascii="Geometr415 Lt BT" w:hAnsi="Geometr415 Lt BT"/>
                <w:sz w:val="20"/>
                <w:szCs w:val="20"/>
              </w:rPr>
              <w:t>AMBER care bundle</w:t>
            </w:r>
            <w:r w:rsidRPr="00E03A11">
              <w:rPr>
                <w:rFonts w:ascii="Geometr415 Lt BT" w:hAnsi="Geometr415 Lt BT"/>
                <w:sz w:val="20"/>
                <w:szCs w:val="20"/>
              </w:rPr>
              <w:t xml:space="preserve">: how it works </w:t>
            </w:r>
          </w:p>
        </w:tc>
        <w:tc>
          <w:tcPr>
            <w:tcW w:w="2212" w:type="dxa"/>
          </w:tcPr>
          <w:p w14:paraId="265E5C9F" w14:textId="77777777" w:rsidR="004A058C" w:rsidRPr="00E03A11" w:rsidRDefault="004A058C" w:rsidP="00E03A11">
            <w:pPr>
              <w:rPr>
                <w:rFonts w:ascii="Geometr415 Lt BT" w:hAnsi="Geometr415 Lt BT"/>
                <w:sz w:val="20"/>
                <w:szCs w:val="20"/>
              </w:rPr>
            </w:pPr>
          </w:p>
        </w:tc>
      </w:tr>
      <w:tr w:rsidR="004A058C" w:rsidRPr="00E03A11" w14:paraId="62E818A8" w14:textId="77777777" w:rsidTr="00A7017E">
        <w:trPr>
          <w:trHeight w:val="365"/>
        </w:trPr>
        <w:tc>
          <w:tcPr>
            <w:tcW w:w="1378" w:type="dxa"/>
          </w:tcPr>
          <w:p w14:paraId="535E4633" w14:textId="77777777" w:rsidR="004A058C" w:rsidRPr="00E03A11" w:rsidRDefault="004A058C" w:rsidP="00E03A11">
            <w:pPr>
              <w:rPr>
                <w:rFonts w:ascii="Geometr415 Lt BT" w:hAnsi="Geometr415 Lt BT"/>
                <w:b/>
                <w:sz w:val="20"/>
                <w:szCs w:val="20"/>
              </w:rPr>
            </w:pPr>
            <w:r w:rsidRPr="00E03A11">
              <w:rPr>
                <w:rFonts w:ascii="Geometr415 Lt BT" w:hAnsi="Geometr415 Lt BT"/>
                <w:b/>
                <w:sz w:val="20"/>
                <w:szCs w:val="20"/>
              </w:rPr>
              <w:t>Slide 2</w:t>
            </w:r>
          </w:p>
        </w:tc>
        <w:tc>
          <w:tcPr>
            <w:tcW w:w="1883" w:type="dxa"/>
          </w:tcPr>
          <w:p w14:paraId="62B7F3A2" w14:textId="7C00706C" w:rsidR="004A058C" w:rsidRPr="00E03A11" w:rsidRDefault="006454A7" w:rsidP="00E03A11">
            <w:pPr>
              <w:rPr>
                <w:rFonts w:ascii="Geometr415 Lt BT" w:hAnsi="Geometr415 Lt BT"/>
                <w:b/>
                <w:sz w:val="20"/>
                <w:szCs w:val="20"/>
              </w:rPr>
            </w:pPr>
            <w:r w:rsidRPr="00E03A11">
              <w:rPr>
                <w:rFonts w:ascii="Geometr415 Lt BT" w:hAnsi="Geometr415 Lt BT"/>
                <w:b/>
                <w:sz w:val="20"/>
                <w:szCs w:val="20"/>
              </w:rPr>
              <w:t xml:space="preserve">Aim of session </w:t>
            </w:r>
          </w:p>
        </w:tc>
        <w:tc>
          <w:tcPr>
            <w:tcW w:w="9780" w:type="dxa"/>
          </w:tcPr>
          <w:p w14:paraId="0A3473DE" w14:textId="77777777" w:rsidR="00AF7DC1" w:rsidRPr="00E03A11" w:rsidRDefault="004A058C" w:rsidP="00B02928">
            <w:pPr>
              <w:pStyle w:val="ListParagraph"/>
              <w:numPr>
                <w:ilvl w:val="0"/>
                <w:numId w:val="14"/>
              </w:numPr>
              <w:autoSpaceDE/>
              <w:autoSpaceDN/>
              <w:adjustRightInd/>
              <w:rPr>
                <w:rFonts w:ascii="Geometr415 Lt BT" w:hAnsi="Geometr415 Lt BT"/>
                <w:sz w:val="20"/>
                <w:szCs w:val="20"/>
              </w:rPr>
            </w:pPr>
            <w:r w:rsidRPr="00E03A11">
              <w:rPr>
                <w:rFonts w:ascii="Geometr415 Lt BT" w:hAnsi="Geometr415 Lt BT"/>
                <w:sz w:val="20"/>
                <w:szCs w:val="20"/>
              </w:rPr>
              <w:t xml:space="preserve">This workshop is directed at all clinicians who care for </w:t>
            </w:r>
            <w:r w:rsidR="00E82943" w:rsidRPr="00E03A11">
              <w:rPr>
                <w:rFonts w:ascii="Geometr415 Lt BT" w:hAnsi="Geometr415 Lt BT"/>
                <w:sz w:val="20"/>
                <w:szCs w:val="20"/>
              </w:rPr>
              <w:t xml:space="preserve">patients approaching the end of life </w:t>
            </w:r>
            <w:r w:rsidRPr="00E03A11">
              <w:rPr>
                <w:rFonts w:ascii="Geometr415 Lt BT" w:hAnsi="Geometr415 Lt BT"/>
                <w:sz w:val="20"/>
                <w:szCs w:val="20"/>
              </w:rPr>
              <w:t xml:space="preserve">and outlines the essential elements of the </w:t>
            </w:r>
            <w:r w:rsidR="006454A7" w:rsidRPr="00E03A11">
              <w:rPr>
                <w:rFonts w:ascii="Geometr415 Lt BT" w:hAnsi="Geometr415 Lt BT"/>
                <w:sz w:val="20"/>
                <w:szCs w:val="20"/>
              </w:rPr>
              <w:t>care bundle</w:t>
            </w:r>
            <w:r w:rsidRPr="00E03A11">
              <w:rPr>
                <w:rFonts w:ascii="Geometr415 Lt BT" w:hAnsi="Geometr415 Lt BT"/>
                <w:sz w:val="20"/>
                <w:szCs w:val="20"/>
              </w:rPr>
              <w:t xml:space="preserve"> for the recognition and m</w:t>
            </w:r>
            <w:r w:rsidR="00E82943" w:rsidRPr="00E03A11">
              <w:rPr>
                <w:rFonts w:ascii="Geometr415 Lt BT" w:hAnsi="Geometr415 Lt BT"/>
                <w:sz w:val="20"/>
                <w:szCs w:val="20"/>
              </w:rPr>
              <w:t>anagement planning of the patient with uncertain recovery</w:t>
            </w:r>
            <w:r w:rsidRPr="00E03A11">
              <w:rPr>
                <w:rFonts w:ascii="Geometr415 Lt BT" w:hAnsi="Geometr415 Lt BT"/>
                <w:sz w:val="20"/>
                <w:szCs w:val="20"/>
              </w:rPr>
              <w:t xml:space="preserve">. </w:t>
            </w:r>
          </w:p>
          <w:p w14:paraId="460A7747" w14:textId="3F10300B" w:rsidR="004A058C" w:rsidRPr="00E03A11" w:rsidRDefault="00AF7DC1" w:rsidP="00B02928">
            <w:pPr>
              <w:pStyle w:val="ListParagraph"/>
              <w:numPr>
                <w:ilvl w:val="0"/>
                <w:numId w:val="14"/>
              </w:numPr>
              <w:autoSpaceDE/>
              <w:autoSpaceDN/>
              <w:adjustRightInd/>
              <w:rPr>
                <w:rFonts w:ascii="Geometr415 Lt BT" w:hAnsi="Geometr415 Lt BT"/>
                <w:sz w:val="20"/>
                <w:szCs w:val="20"/>
              </w:rPr>
            </w:pPr>
            <w:r w:rsidRPr="00E03A11">
              <w:rPr>
                <w:rFonts w:ascii="Geometr415 Lt BT" w:hAnsi="Geometr415 Lt BT"/>
                <w:sz w:val="20"/>
                <w:szCs w:val="20"/>
              </w:rPr>
              <w:t>T</w:t>
            </w:r>
            <w:r w:rsidR="004A058C" w:rsidRPr="00E03A11">
              <w:rPr>
                <w:rFonts w:ascii="Geometr415 Lt BT" w:hAnsi="Geometr415 Lt BT"/>
                <w:sz w:val="20"/>
                <w:szCs w:val="20"/>
              </w:rPr>
              <w:t xml:space="preserve">his session will concentrate on </w:t>
            </w:r>
            <w:r w:rsidRPr="00E03A11">
              <w:rPr>
                <w:rFonts w:ascii="Geometr415 Lt BT" w:hAnsi="Geometr415 Lt BT"/>
                <w:sz w:val="20"/>
                <w:szCs w:val="20"/>
              </w:rPr>
              <w:t xml:space="preserve">making the case for change, introducing </w:t>
            </w:r>
            <w:r w:rsidR="004A058C" w:rsidRPr="00E03A11">
              <w:rPr>
                <w:rFonts w:ascii="Geometr415 Lt BT" w:hAnsi="Geometr415 Lt BT"/>
                <w:sz w:val="20"/>
                <w:szCs w:val="20"/>
              </w:rPr>
              <w:t xml:space="preserve">the tool and </w:t>
            </w:r>
            <w:r w:rsidR="00E82943" w:rsidRPr="00E03A11">
              <w:rPr>
                <w:rFonts w:ascii="Geometr415 Lt BT" w:hAnsi="Geometr415 Lt BT"/>
                <w:sz w:val="20"/>
                <w:szCs w:val="20"/>
              </w:rPr>
              <w:t>how it</w:t>
            </w:r>
            <w:r w:rsidR="004A058C" w:rsidRPr="00E03A11">
              <w:rPr>
                <w:rFonts w:ascii="Geometr415 Lt BT" w:hAnsi="Geometr415 Lt BT"/>
                <w:sz w:val="20"/>
                <w:szCs w:val="20"/>
              </w:rPr>
              <w:t xml:space="preserve"> can support you as well as touch on the role and responsibilities of the  team </w:t>
            </w:r>
          </w:p>
          <w:p w14:paraId="47DA29F4" w14:textId="0C609A5D" w:rsidR="004A058C" w:rsidRPr="00E03A11" w:rsidRDefault="004A058C" w:rsidP="00E03A11">
            <w:pPr>
              <w:autoSpaceDE/>
              <w:autoSpaceDN/>
              <w:adjustRightInd/>
              <w:rPr>
                <w:rFonts w:ascii="Geometr415 Lt BT" w:hAnsi="Geometr415 Lt BT"/>
                <w:sz w:val="20"/>
                <w:szCs w:val="20"/>
              </w:rPr>
            </w:pPr>
            <w:r w:rsidRPr="00E03A11">
              <w:rPr>
                <w:rFonts w:ascii="Geometr415 Lt BT" w:eastAsia="Times New Roman" w:hAnsi="Geometr415 Lt BT"/>
                <w:sz w:val="20"/>
                <w:szCs w:val="20"/>
              </w:rPr>
              <w:t xml:space="preserve"> </w:t>
            </w:r>
          </w:p>
        </w:tc>
        <w:tc>
          <w:tcPr>
            <w:tcW w:w="2212" w:type="dxa"/>
          </w:tcPr>
          <w:p w14:paraId="17884C69" w14:textId="77777777" w:rsidR="004A058C" w:rsidRPr="00E03A11" w:rsidRDefault="004A058C" w:rsidP="00E03A11">
            <w:pPr>
              <w:rPr>
                <w:rFonts w:ascii="Geometr415 Lt BT" w:hAnsi="Geometr415 Lt BT"/>
                <w:sz w:val="20"/>
                <w:szCs w:val="20"/>
              </w:rPr>
            </w:pPr>
          </w:p>
        </w:tc>
      </w:tr>
      <w:tr w:rsidR="004A058C" w:rsidRPr="00E03A11" w14:paraId="38E12430" w14:textId="77777777" w:rsidTr="00A7017E">
        <w:trPr>
          <w:trHeight w:val="365"/>
        </w:trPr>
        <w:tc>
          <w:tcPr>
            <w:tcW w:w="1378" w:type="dxa"/>
          </w:tcPr>
          <w:p w14:paraId="7D06CDED" w14:textId="656136BF" w:rsidR="004A058C" w:rsidRPr="00E03A11" w:rsidRDefault="004A058C" w:rsidP="00E03A11">
            <w:pPr>
              <w:rPr>
                <w:rFonts w:ascii="Geometr415 Lt BT" w:hAnsi="Geometr415 Lt BT"/>
                <w:b/>
                <w:sz w:val="20"/>
                <w:szCs w:val="20"/>
              </w:rPr>
            </w:pPr>
            <w:r w:rsidRPr="00E03A11">
              <w:rPr>
                <w:rFonts w:ascii="Geometr415 Lt BT" w:hAnsi="Geometr415 Lt BT"/>
                <w:b/>
                <w:sz w:val="20"/>
                <w:szCs w:val="20"/>
              </w:rPr>
              <w:t>Slide 3</w:t>
            </w:r>
            <w:r w:rsidR="00330BE6" w:rsidRPr="00E03A11">
              <w:rPr>
                <w:rFonts w:ascii="Geometr415 Lt BT" w:hAnsi="Geometr415 Lt BT"/>
                <w:b/>
                <w:sz w:val="20"/>
                <w:szCs w:val="20"/>
              </w:rPr>
              <w:t xml:space="preserve"> &amp; 4 </w:t>
            </w:r>
          </w:p>
        </w:tc>
        <w:tc>
          <w:tcPr>
            <w:tcW w:w="1883" w:type="dxa"/>
          </w:tcPr>
          <w:p w14:paraId="091708B1" w14:textId="5CFAA2CC" w:rsidR="004A058C" w:rsidRPr="00E03A11" w:rsidRDefault="006454A7" w:rsidP="00E03A11">
            <w:pPr>
              <w:rPr>
                <w:rFonts w:ascii="Geometr415 Lt BT" w:hAnsi="Geometr415 Lt BT"/>
                <w:sz w:val="20"/>
                <w:szCs w:val="20"/>
              </w:rPr>
            </w:pPr>
            <w:r w:rsidRPr="00E03A11">
              <w:rPr>
                <w:rFonts w:ascii="Geometr415 Lt BT" w:hAnsi="Geometr415 Lt BT"/>
                <w:b/>
                <w:sz w:val="20"/>
                <w:szCs w:val="20"/>
              </w:rPr>
              <w:t>How we Die in N</w:t>
            </w:r>
            <w:r w:rsidR="004A058C" w:rsidRPr="00E03A11">
              <w:rPr>
                <w:rFonts w:ascii="Geometr415 Lt BT" w:hAnsi="Geometr415 Lt BT"/>
                <w:b/>
                <w:sz w:val="20"/>
                <w:szCs w:val="20"/>
              </w:rPr>
              <w:t>SW</w:t>
            </w:r>
            <w:r w:rsidR="004A058C" w:rsidRPr="00E03A11">
              <w:rPr>
                <w:rFonts w:ascii="Geometr415 Lt BT" w:hAnsi="Geometr415 Lt BT"/>
                <w:sz w:val="20"/>
                <w:szCs w:val="20"/>
              </w:rPr>
              <w:t xml:space="preserve"> </w:t>
            </w:r>
            <w:r w:rsidRPr="00E03A11">
              <w:rPr>
                <w:rFonts w:ascii="Geometr415 Lt BT" w:hAnsi="Geometr415 Lt BT"/>
                <w:sz w:val="20"/>
                <w:szCs w:val="20"/>
              </w:rPr>
              <w:t xml:space="preserve"> </w:t>
            </w:r>
            <w:r w:rsidR="004A058C" w:rsidRPr="00E03A11">
              <w:rPr>
                <w:rFonts w:ascii="Geometr415 Lt BT" w:hAnsi="Geometr415 Lt BT"/>
                <w:sz w:val="20"/>
                <w:szCs w:val="20"/>
              </w:rPr>
              <w:t xml:space="preserve">– </w:t>
            </w:r>
            <w:r w:rsidRPr="00E03A11">
              <w:rPr>
                <w:rFonts w:ascii="Geometr415 Lt BT" w:hAnsi="Geometr415 Lt BT"/>
                <w:sz w:val="20"/>
                <w:szCs w:val="20"/>
              </w:rPr>
              <w:t>the case for change</w:t>
            </w:r>
            <w:r w:rsidR="004A058C" w:rsidRPr="00E03A11">
              <w:rPr>
                <w:rFonts w:ascii="Geometr415 Lt BT" w:hAnsi="Geometr415 Lt BT"/>
                <w:sz w:val="20"/>
                <w:szCs w:val="20"/>
              </w:rPr>
              <w:t xml:space="preserve"> </w:t>
            </w:r>
          </w:p>
          <w:p w14:paraId="53B53110" w14:textId="77777777" w:rsidR="004A058C" w:rsidRPr="00E03A11" w:rsidRDefault="004A058C" w:rsidP="00E03A11">
            <w:pPr>
              <w:rPr>
                <w:rFonts w:ascii="Geometr415 Lt BT" w:hAnsi="Geometr415 Lt BT"/>
                <w:b/>
                <w:sz w:val="20"/>
                <w:szCs w:val="20"/>
              </w:rPr>
            </w:pPr>
          </w:p>
        </w:tc>
        <w:tc>
          <w:tcPr>
            <w:tcW w:w="9780" w:type="dxa"/>
          </w:tcPr>
          <w:p w14:paraId="69280695" w14:textId="77777777" w:rsidR="004A058C" w:rsidRPr="00E03A11" w:rsidRDefault="004A058C" w:rsidP="00B02928">
            <w:pPr>
              <w:pStyle w:val="ListParagraph"/>
              <w:numPr>
                <w:ilvl w:val="0"/>
                <w:numId w:val="13"/>
              </w:numPr>
              <w:autoSpaceDE/>
              <w:autoSpaceDN/>
              <w:adjustRightInd/>
              <w:rPr>
                <w:rFonts w:ascii="Geometr415 Lt BT" w:hAnsi="Geometr415 Lt BT"/>
                <w:sz w:val="20"/>
                <w:szCs w:val="20"/>
              </w:rPr>
            </w:pPr>
            <w:r w:rsidRPr="00E03A11">
              <w:rPr>
                <w:rFonts w:ascii="Geometr415 Lt BT" w:hAnsi="Geometr415 Lt BT"/>
                <w:sz w:val="20"/>
                <w:szCs w:val="20"/>
              </w:rPr>
              <w:t xml:space="preserve">Half of all deaths occur in public hospitals and increasingly the way these patients are cared for is under review </w:t>
            </w:r>
          </w:p>
          <w:p w14:paraId="3D4ECC66" w14:textId="1E3AFB06" w:rsidR="00AF7DC1" w:rsidRPr="00E03A11" w:rsidRDefault="00AF7DC1" w:rsidP="00B02928">
            <w:pPr>
              <w:pStyle w:val="ListParagraph"/>
              <w:numPr>
                <w:ilvl w:val="0"/>
                <w:numId w:val="13"/>
              </w:numPr>
              <w:autoSpaceDE/>
              <w:autoSpaceDN/>
              <w:adjustRightInd/>
              <w:rPr>
                <w:rFonts w:ascii="Geometr415 Lt BT" w:hAnsi="Geometr415 Lt BT"/>
                <w:sz w:val="20"/>
                <w:szCs w:val="20"/>
              </w:rPr>
            </w:pPr>
            <w:r w:rsidRPr="00E03A11">
              <w:rPr>
                <w:rFonts w:ascii="Geometr415 Lt BT" w:hAnsi="Geometr415 Lt BT"/>
                <w:sz w:val="20"/>
                <w:szCs w:val="20"/>
              </w:rPr>
              <w:t xml:space="preserve">The cost and utilisation of patients in the last year of life is high – the </w:t>
            </w:r>
            <w:proofErr w:type="spellStart"/>
            <w:r w:rsidRPr="00E03A11">
              <w:rPr>
                <w:rFonts w:ascii="Geometr415 Lt BT" w:hAnsi="Geometr415 Lt BT"/>
                <w:sz w:val="20"/>
                <w:szCs w:val="20"/>
              </w:rPr>
              <w:t>ACI</w:t>
            </w:r>
            <w:proofErr w:type="spellEnd"/>
            <w:r w:rsidRPr="00E03A11">
              <w:rPr>
                <w:rFonts w:ascii="Geometr415 Lt BT" w:hAnsi="Geometr415 Lt BT"/>
                <w:sz w:val="20"/>
                <w:szCs w:val="20"/>
              </w:rPr>
              <w:t xml:space="preserve"> report give </w:t>
            </w:r>
            <w:proofErr w:type="spellStart"/>
            <w:r w:rsidRPr="00E03A11">
              <w:rPr>
                <w:rFonts w:ascii="Geometr415 Lt BT" w:hAnsi="Geometr415 Lt BT"/>
                <w:sz w:val="20"/>
                <w:szCs w:val="20"/>
              </w:rPr>
              <w:t>statewide</w:t>
            </w:r>
            <w:proofErr w:type="spellEnd"/>
            <w:r w:rsidRPr="00E03A11">
              <w:rPr>
                <w:rFonts w:ascii="Geometr415 Lt BT" w:hAnsi="Geometr415 Lt BT"/>
                <w:sz w:val="20"/>
                <w:szCs w:val="20"/>
              </w:rPr>
              <w:t xml:space="preserve"> </w:t>
            </w:r>
            <w:r w:rsidR="0014479D">
              <w:rPr>
                <w:rFonts w:ascii="Geometr415 Lt BT" w:hAnsi="Geometr415 Lt BT"/>
                <w:sz w:val="20"/>
                <w:szCs w:val="20"/>
              </w:rPr>
              <w:t>data</w:t>
            </w:r>
          </w:p>
          <w:p w14:paraId="60F160F7" w14:textId="77777777" w:rsidR="00AF7DC1" w:rsidRPr="00E03A11" w:rsidRDefault="00AF7DC1" w:rsidP="00B02928">
            <w:pPr>
              <w:pStyle w:val="ListParagraph"/>
              <w:numPr>
                <w:ilvl w:val="1"/>
                <w:numId w:val="13"/>
              </w:numPr>
              <w:autoSpaceDE/>
              <w:autoSpaceDN/>
              <w:adjustRightInd/>
              <w:rPr>
                <w:rFonts w:ascii="Geometr415 Lt BT" w:hAnsi="Geometr415 Lt BT"/>
                <w:sz w:val="20"/>
                <w:szCs w:val="20"/>
              </w:rPr>
            </w:pPr>
            <w:r w:rsidRPr="00E03A11">
              <w:rPr>
                <w:rFonts w:ascii="Geometr415 Lt BT" w:hAnsi="Geometr415 Lt BT"/>
                <w:sz w:val="20"/>
                <w:szCs w:val="20"/>
              </w:rPr>
              <w:t xml:space="preserve">all LHDs were given their data from this report so contact clinical governance unit to access your results so they can be added to presentation </w:t>
            </w:r>
          </w:p>
          <w:p w14:paraId="3F915ED1" w14:textId="639C305A" w:rsidR="004A058C" w:rsidRPr="00E03A11" w:rsidRDefault="00AF7DC1" w:rsidP="00B02928">
            <w:pPr>
              <w:pStyle w:val="ListParagraph"/>
              <w:numPr>
                <w:ilvl w:val="1"/>
                <w:numId w:val="13"/>
              </w:numPr>
              <w:autoSpaceDE/>
              <w:autoSpaceDN/>
              <w:adjustRightInd/>
              <w:rPr>
                <w:rFonts w:ascii="Geometr415 Lt BT" w:hAnsi="Geometr415 Lt BT"/>
                <w:sz w:val="20"/>
                <w:szCs w:val="20"/>
              </w:rPr>
            </w:pPr>
            <w:r w:rsidRPr="00E03A11">
              <w:rPr>
                <w:rFonts w:ascii="Geometr415 Lt BT" w:hAnsi="Geometr415 Lt BT"/>
                <w:sz w:val="20"/>
                <w:szCs w:val="20"/>
              </w:rPr>
              <w:t xml:space="preserve">add data collected through organisation / facility death screening </w:t>
            </w:r>
            <w:r w:rsidR="0014479D" w:rsidRPr="00E03A11">
              <w:rPr>
                <w:rFonts w:ascii="Geometr415 Lt BT" w:hAnsi="Geometr415 Lt BT"/>
                <w:sz w:val="20"/>
                <w:szCs w:val="20"/>
              </w:rPr>
              <w:t>e.g.</w:t>
            </w:r>
            <w:r w:rsidRPr="00E03A11">
              <w:rPr>
                <w:rFonts w:ascii="Geometr415 Lt BT" w:hAnsi="Geometr415 Lt BT"/>
                <w:sz w:val="20"/>
                <w:szCs w:val="20"/>
              </w:rPr>
              <w:t xml:space="preserve"> timing of expected deaths resuscitation plan documentation</w:t>
            </w:r>
            <w:r w:rsidR="0014479D">
              <w:rPr>
                <w:rFonts w:ascii="Geometr415 Lt BT" w:hAnsi="Geometr415 Lt BT"/>
                <w:sz w:val="20"/>
                <w:szCs w:val="20"/>
              </w:rPr>
              <w:t xml:space="preserve">; readmissions &lt;30days who die who had no EOL planning done in previous admission </w:t>
            </w:r>
            <w:r w:rsidRPr="00E03A11">
              <w:rPr>
                <w:rFonts w:ascii="Geometr415 Lt BT" w:hAnsi="Geometr415 Lt BT"/>
                <w:sz w:val="20"/>
                <w:szCs w:val="20"/>
              </w:rPr>
              <w:t xml:space="preserve"> </w:t>
            </w:r>
            <w:r w:rsidR="004A058C" w:rsidRPr="00E03A11">
              <w:rPr>
                <w:rFonts w:ascii="Geometr415 Lt BT" w:hAnsi="Geometr415 Lt BT"/>
                <w:sz w:val="20"/>
                <w:szCs w:val="20"/>
              </w:rPr>
              <w:t xml:space="preserve"> </w:t>
            </w:r>
          </w:p>
          <w:p w14:paraId="5D7E3C04" w14:textId="4ED13E3E" w:rsidR="00330BE6" w:rsidRPr="00E03A11" w:rsidRDefault="00330BE6" w:rsidP="00B02928">
            <w:pPr>
              <w:pStyle w:val="ListParagraph"/>
              <w:numPr>
                <w:ilvl w:val="1"/>
                <w:numId w:val="13"/>
              </w:numPr>
              <w:autoSpaceDE/>
              <w:autoSpaceDN/>
              <w:adjustRightInd/>
              <w:rPr>
                <w:rFonts w:ascii="Geometr415 Lt BT" w:hAnsi="Geometr415 Lt BT"/>
                <w:sz w:val="20"/>
                <w:szCs w:val="20"/>
              </w:rPr>
            </w:pPr>
            <w:r w:rsidRPr="00E03A11">
              <w:rPr>
                <w:rFonts w:ascii="Geometr415 Lt BT" w:hAnsi="Geometr415 Lt BT"/>
                <w:sz w:val="20"/>
                <w:szCs w:val="20"/>
              </w:rPr>
              <w:t>look at BTF data for response rates/outcomes</w:t>
            </w:r>
          </w:p>
          <w:p w14:paraId="46EF45DA" w14:textId="79F7DD3C" w:rsidR="004A058C" w:rsidRPr="00E03A11" w:rsidRDefault="004A058C" w:rsidP="00B02928">
            <w:pPr>
              <w:pStyle w:val="ListParagraph"/>
              <w:numPr>
                <w:ilvl w:val="0"/>
                <w:numId w:val="18"/>
              </w:numPr>
              <w:rPr>
                <w:rFonts w:ascii="Geometr415 Lt BT" w:hAnsi="Geometr415 Lt BT"/>
                <w:b/>
                <w:i/>
                <w:color w:val="215868" w:themeColor="accent5" w:themeShade="80"/>
                <w:sz w:val="20"/>
                <w:szCs w:val="20"/>
              </w:rPr>
            </w:pPr>
            <w:r w:rsidRPr="00E03A11">
              <w:rPr>
                <w:rFonts w:ascii="Geometr415 Lt BT" w:hAnsi="Geometr415 Lt BT"/>
                <w:b/>
                <w:i/>
                <w:color w:val="215868" w:themeColor="accent5" w:themeShade="80"/>
                <w:sz w:val="20"/>
                <w:szCs w:val="20"/>
              </w:rPr>
              <w:t xml:space="preserve">If your facility / district has any tools / programs around caring for dying patients mention here especially how the </w:t>
            </w:r>
            <w:r w:rsidR="00AF7DC1" w:rsidRPr="00E03A11">
              <w:rPr>
                <w:rFonts w:ascii="Geometr415 Lt BT" w:hAnsi="Geometr415 Lt BT"/>
                <w:b/>
                <w:i/>
                <w:color w:val="215868" w:themeColor="accent5" w:themeShade="80"/>
                <w:sz w:val="20"/>
                <w:szCs w:val="20"/>
              </w:rPr>
              <w:t>AMBER care bundle</w:t>
            </w:r>
            <w:r w:rsidRPr="00E03A11">
              <w:rPr>
                <w:rFonts w:ascii="Geometr415 Lt BT" w:hAnsi="Geometr415 Lt BT"/>
                <w:b/>
                <w:i/>
                <w:color w:val="215868" w:themeColor="accent5" w:themeShade="80"/>
                <w:sz w:val="20"/>
                <w:szCs w:val="20"/>
              </w:rPr>
              <w:t xml:space="preserve"> will supplement / support work </w:t>
            </w:r>
            <w:r w:rsidR="0014479D">
              <w:rPr>
                <w:rFonts w:ascii="Geometr415 Lt BT" w:hAnsi="Geometr415 Lt BT"/>
                <w:b/>
                <w:i/>
                <w:color w:val="215868" w:themeColor="accent5" w:themeShade="80"/>
                <w:sz w:val="20"/>
                <w:szCs w:val="20"/>
              </w:rPr>
              <w:t xml:space="preserve">with what is </w:t>
            </w:r>
            <w:r w:rsidRPr="00E03A11">
              <w:rPr>
                <w:rFonts w:ascii="Geometr415 Lt BT" w:hAnsi="Geometr415 Lt BT"/>
                <w:b/>
                <w:i/>
                <w:color w:val="215868" w:themeColor="accent5" w:themeShade="80"/>
                <w:sz w:val="20"/>
                <w:szCs w:val="20"/>
              </w:rPr>
              <w:t xml:space="preserve">already in place </w:t>
            </w:r>
          </w:p>
          <w:p w14:paraId="64579270" w14:textId="192585CC" w:rsidR="004A058C" w:rsidRPr="00E03A11" w:rsidRDefault="00AF7DC1" w:rsidP="00B02928">
            <w:pPr>
              <w:pStyle w:val="ListParagraph"/>
              <w:numPr>
                <w:ilvl w:val="0"/>
                <w:numId w:val="18"/>
              </w:numPr>
              <w:rPr>
                <w:rFonts w:ascii="Geometr415 Lt BT" w:hAnsi="Geometr415 Lt BT"/>
                <w:sz w:val="20"/>
                <w:szCs w:val="20"/>
              </w:rPr>
            </w:pPr>
            <w:r w:rsidRPr="00E03A11">
              <w:rPr>
                <w:rFonts w:ascii="Geometr415 Lt BT" w:hAnsi="Geometr415 Lt BT"/>
                <w:b/>
                <w:i/>
                <w:color w:val="215868" w:themeColor="accent5" w:themeShade="80"/>
                <w:sz w:val="20"/>
                <w:szCs w:val="20"/>
              </w:rPr>
              <w:t>C</w:t>
            </w:r>
            <w:r w:rsidR="004A058C" w:rsidRPr="00E03A11">
              <w:rPr>
                <w:rFonts w:ascii="Geometr415 Lt BT" w:hAnsi="Geometr415 Lt BT"/>
                <w:b/>
                <w:i/>
                <w:color w:val="215868" w:themeColor="accent5" w:themeShade="80"/>
                <w:sz w:val="20"/>
                <w:szCs w:val="20"/>
              </w:rPr>
              <w:t xml:space="preserve">ontact LHD / facility Specialist Palliative Care Service for information </w:t>
            </w:r>
          </w:p>
        </w:tc>
        <w:tc>
          <w:tcPr>
            <w:tcW w:w="2212" w:type="dxa"/>
          </w:tcPr>
          <w:p w14:paraId="0E99AF27" w14:textId="77777777" w:rsidR="004A058C" w:rsidRPr="00E03A11" w:rsidRDefault="004A058C" w:rsidP="00E03A11">
            <w:pPr>
              <w:rPr>
                <w:rFonts w:ascii="Geometr415 Lt BT" w:hAnsi="Geometr415 Lt BT"/>
                <w:sz w:val="20"/>
                <w:szCs w:val="20"/>
              </w:rPr>
            </w:pPr>
          </w:p>
        </w:tc>
      </w:tr>
      <w:tr w:rsidR="006454A7" w:rsidRPr="00E03A11" w14:paraId="4B342FA6" w14:textId="77777777" w:rsidTr="00A7017E">
        <w:trPr>
          <w:trHeight w:val="365"/>
        </w:trPr>
        <w:tc>
          <w:tcPr>
            <w:tcW w:w="1378" w:type="dxa"/>
          </w:tcPr>
          <w:p w14:paraId="5360855C" w14:textId="30CD3EB5" w:rsidR="006454A7" w:rsidRPr="00E03A11" w:rsidRDefault="006454A7" w:rsidP="00E03A11">
            <w:pPr>
              <w:rPr>
                <w:rFonts w:ascii="Geometr415 Lt BT" w:hAnsi="Geometr415 Lt BT"/>
                <w:b/>
                <w:sz w:val="20"/>
                <w:szCs w:val="20"/>
              </w:rPr>
            </w:pPr>
            <w:r w:rsidRPr="00E03A11">
              <w:rPr>
                <w:rFonts w:ascii="Geometr415 Lt BT" w:hAnsi="Geometr415 Lt BT"/>
                <w:b/>
                <w:sz w:val="20"/>
                <w:szCs w:val="20"/>
              </w:rPr>
              <w:t>Slide 5</w:t>
            </w:r>
          </w:p>
          <w:p w14:paraId="2F1EBF2D" w14:textId="77777777" w:rsidR="006454A7" w:rsidRPr="00E03A11" w:rsidRDefault="006454A7" w:rsidP="00E03A11">
            <w:pPr>
              <w:rPr>
                <w:rFonts w:ascii="Geometr415 Lt BT" w:hAnsi="Geometr415 Lt BT"/>
                <w:b/>
                <w:sz w:val="20"/>
                <w:szCs w:val="20"/>
              </w:rPr>
            </w:pPr>
          </w:p>
        </w:tc>
        <w:tc>
          <w:tcPr>
            <w:tcW w:w="1883" w:type="dxa"/>
          </w:tcPr>
          <w:p w14:paraId="4998EDED" w14:textId="38E907BE" w:rsidR="006454A7" w:rsidRPr="00E03A11" w:rsidRDefault="006454A7" w:rsidP="00E03A11">
            <w:pPr>
              <w:rPr>
                <w:rFonts w:ascii="Geometr415 Lt BT" w:hAnsi="Geometr415 Lt BT"/>
                <w:b/>
                <w:sz w:val="20"/>
                <w:szCs w:val="20"/>
              </w:rPr>
            </w:pPr>
            <w:r w:rsidRPr="00E03A11">
              <w:rPr>
                <w:rFonts w:ascii="Geometr415 Lt BT" w:hAnsi="Geometr415 Lt BT"/>
                <w:b/>
                <w:sz w:val="20"/>
                <w:szCs w:val="20"/>
              </w:rPr>
              <w:t xml:space="preserve">Patient Story </w:t>
            </w:r>
          </w:p>
        </w:tc>
        <w:tc>
          <w:tcPr>
            <w:tcW w:w="9780" w:type="dxa"/>
          </w:tcPr>
          <w:p w14:paraId="5EDADE63" w14:textId="77777777" w:rsidR="006454A7" w:rsidRPr="00E03A11" w:rsidRDefault="006454A7" w:rsidP="00E03A11">
            <w:pPr>
              <w:rPr>
                <w:rFonts w:ascii="Geometr415 Lt BT" w:hAnsi="Geometr415 Lt BT"/>
                <w:b/>
                <w:i/>
                <w:sz w:val="20"/>
                <w:szCs w:val="20"/>
              </w:rPr>
            </w:pPr>
          </w:p>
          <w:p w14:paraId="0D92580E" w14:textId="63B460C3" w:rsidR="006454A7" w:rsidRPr="00E03A11" w:rsidRDefault="006454A7" w:rsidP="00E03A11">
            <w:pPr>
              <w:rPr>
                <w:rFonts w:ascii="Geometr415 Lt BT" w:hAnsi="Geometr415 Lt BT"/>
                <w:b/>
                <w:i/>
                <w:color w:val="215868" w:themeColor="accent5" w:themeShade="80"/>
                <w:sz w:val="20"/>
                <w:szCs w:val="20"/>
              </w:rPr>
            </w:pPr>
            <w:r w:rsidRPr="00E03A11">
              <w:rPr>
                <w:rFonts w:ascii="Geometr415 Lt BT" w:hAnsi="Geometr415 Lt BT"/>
                <w:b/>
                <w:i/>
                <w:color w:val="215868" w:themeColor="accent5" w:themeShade="80"/>
                <w:sz w:val="20"/>
                <w:szCs w:val="20"/>
              </w:rPr>
              <w:t xml:space="preserve">Use story from own experience / RCA / Complaint </w:t>
            </w:r>
            <w:r w:rsidR="00330BE6" w:rsidRPr="00E03A11">
              <w:rPr>
                <w:rFonts w:ascii="Geometr415 Lt BT" w:hAnsi="Geometr415 Lt BT"/>
                <w:b/>
                <w:i/>
                <w:color w:val="215868" w:themeColor="accent5" w:themeShade="80"/>
                <w:sz w:val="20"/>
                <w:szCs w:val="20"/>
              </w:rPr>
              <w:t xml:space="preserve">– can be positive or a case where earlier recognition and planning could have improved care </w:t>
            </w:r>
          </w:p>
          <w:p w14:paraId="4248CDA1" w14:textId="77777777" w:rsidR="006454A7" w:rsidRPr="00E03A11" w:rsidRDefault="006454A7" w:rsidP="00E03A11">
            <w:pPr>
              <w:rPr>
                <w:rFonts w:ascii="Geometr415 Lt BT" w:hAnsi="Geometr415 Lt BT"/>
                <w:b/>
                <w:i/>
                <w:color w:val="215868" w:themeColor="accent5" w:themeShade="80"/>
                <w:sz w:val="20"/>
                <w:szCs w:val="20"/>
              </w:rPr>
            </w:pPr>
            <w:r w:rsidRPr="00E03A11">
              <w:rPr>
                <w:rFonts w:ascii="Geometr415 Lt BT" w:hAnsi="Geometr415 Lt BT"/>
                <w:b/>
                <w:i/>
                <w:color w:val="215868" w:themeColor="accent5" w:themeShade="80"/>
                <w:sz w:val="20"/>
                <w:szCs w:val="20"/>
              </w:rPr>
              <w:t xml:space="preserve">Use video provided / from CEC site </w:t>
            </w:r>
          </w:p>
          <w:p w14:paraId="0AEC6901" w14:textId="77777777" w:rsidR="006454A7" w:rsidRPr="00E03A11" w:rsidRDefault="006454A7" w:rsidP="00E03A11">
            <w:pPr>
              <w:pStyle w:val="ListParagraph"/>
              <w:autoSpaceDE/>
              <w:autoSpaceDN/>
              <w:adjustRightInd/>
              <w:ind w:left="360"/>
              <w:rPr>
                <w:rFonts w:ascii="Geometr415 Lt BT" w:hAnsi="Geometr415 Lt BT"/>
                <w:sz w:val="20"/>
                <w:szCs w:val="20"/>
              </w:rPr>
            </w:pPr>
          </w:p>
        </w:tc>
        <w:tc>
          <w:tcPr>
            <w:tcW w:w="2212" w:type="dxa"/>
          </w:tcPr>
          <w:p w14:paraId="2A84FEEA" w14:textId="77777777" w:rsidR="006454A7" w:rsidRPr="00E03A11" w:rsidRDefault="006454A7" w:rsidP="00E03A11">
            <w:pPr>
              <w:rPr>
                <w:rFonts w:ascii="Geometr415 Lt BT" w:hAnsi="Geometr415 Lt BT"/>
                <w:i/>
                <w:sz w:val="20"/>
                <w:szCs w:val="20"/>
              </w:rPr>
            </w:pPr>
          </w:p>
        </w:tc>
      </w:tr>
      <w:tr w:rsidR="006454A7" w:rsidRPr="00E03A11" w14:paraId="7650158C" w14:textId="77777777" w:rsidTr="00A7017E">
        <w:trPr>
          <w:trHeight w:val="365"/>
        </w:trPr>
        <w:tc>
          <w:tcPr>
            <w:tcW w:w="1378" w:type="dxa"/>
          </w:tcPr>
          <w:p w14:paraId="5E2B862B" w14:textId="54F164CD" w:rsidR="006454A7" w:rsidRPr="00E03A11" w:rsidRDefault="006454A7" w:rsidP="00E03A11">
            <w:pPr>
              <w:rPr>
                <w:rFonts w:ascii="Geometr415 Lt BT" w:hAnsi="Geometr415 Lt BT"/>
                <w:b/>
                <w:sz w:val="20"/>
                <w:szCs w:val="20"/>
              </w:rPr>
            </w:pPr>
            <w:r w:rsidRPr="00E03A11">
              <w:rPr>
                <w:rFonts w:ascii="Geometr415 Lt BT" w:hAnsi="Geometr415 Lt BT"/>
                <w:b/>
                <w:sz w:val="20"/>
                <w:szCs w:val="20"/>
              </w:rPr>
              <w:t>Slide 6</w:t>
            </w:r>
          </w:p>
          <w:p w14:paraId="46C7090C" w14:textId="77777777" w:rsidR="006454A7" w:rsidRPr="00E03A11" w:rsidRDefault="006454A7" w:rsidP="00E03A11">
            <w:pPr>
              <w:rPr>
                <w:rFonts w:ascii="Geometr415 Lt BT" w:hAnsi="Geometr415 Lt BT"/>
                <w:b/>
                <w:sz w:val="20"/>
                <w:szCs w:val="20"/>
              </w:rPr>
            </w:pPr>
          </w:p>
        </w:tc>
        <w:tc>
          <w:tcPr>
            <w:tcW w:w="1883" w:type="dxa"/>
          </w:tcPr>
          <w:p w14:paraId="5CB2DAA3" w14:textId="67AB2F54" w:rsidR="006454A7" w:rsidRPr="00E03A11" w:rsidRDefault="006454A7" w:rsidP="00E03A11">
            <w:pPr>
              <w:rPr>
                <w:rFonts w:ascii="Geometr415 Lt BT" w:hAnsi="Geometr415 Lt BT"/>
                <w:b/>
                <w:sz w:val="20"/>
                <w:szCs w:val="20"/>
              </w:rPr>
            </w:pPr>
            <w:r w:rsidRPr="00E03A11">
              <w:rPr>
                <w:rFonts w:ascii="Geometr415 Lt BT" w:hAnsi="Geometr415 Lt BT"/>
                <w:b/>
                <w:sz w:val="20"/>
                <w:szCs w:val="20"/>
              </w:rPr>
              <w:t xml:space="preserve">What is a care bundle  </w:t>
            </w:r>
          </w:p>
        </w:tc>
        <w:tc>
          <w:tcPr>
            <w:tcW w:w="9780" w:type="dxa"/>
          </w:tcPr>
          <w:p w14:paraId="4EDAB91C" w14:textId="77777777" w:rsidR="00330BE6" w:rsidRPr="00E03A11" w:rsidRDefault="00330BE6" w:rsidP="00B02928">
            <w:pPr>
              <w:pStyle w:val="ListParagraph"/>
              <w:numPr>
                <w:ilvl w:val="0"/>
                <w:numId w:val="22"/>
              </w:numPr>
              <w:rPr>
                <w:rFonts w:ascii="Geometr415 Lt BT" w:hAnsi="Geometr415 Lt BT" w:cs="Arial"/>
                <w:sz w:val="20"/>
                <w:szCs w:val="20"/>
              </w:rPr>
            </w:pPr>
            <w:r w:rsidRPr="00E03A11">
              <w:rPr>
                <w:rFonts w:ascii="Geometr415 Lt BT" w:hAnsi="Geometr415 Lt BT"/>
                <w:sz w:val="20"/>
                <w:szCs w:val="20"/>
              </w:rPr>
              <w:t xml:space="preserve">provide explanation around bundles - </w:t>
            </w:r>
            <w:r w:rsidRPr="00E03A11">
              <w:rPr>
                <w:rFonts w:ascii="Geometr415 Lt BT" w:hAnsi="Geometr415 Lt BT" w:cs="Arial"/>
                <w:sz w:val="20"/>
                <w:szCs w:val="20"/>
              </w:rPr>
              <w:t xml:space="preserve">A care bundle helps you to: </w:t>
            </w:r>
          </w:p>
          <w:p w14:paraId="37FC3DB7" w14:textId="77777777" w:rsidR="00330BE6" w:rsidRPr="00E03A11" w:rsidRDefault="00330BE6" w:rsidP="00B02928">
            <w:pPr>
              <w:numPr>
                <w:ilvl w:val="0"/>
                <w:numId w:val="21"/>
              </w:numPr>
              <w:autoSpaceDE/>
              <w:autoSpaceDN/>
              <w:adjustRightInd/>
              <w:rPr>
                <w:rFonts w:ascii="Geometr415 Lt BT" w:hAnsi="Geometr415 Lt BT" w:cs="Arial"/>
                <w:sz w:val="20"/>
                <w:szCs w:val="20"/>
              </w:rPr>
            </w:pPr>
            <w:r w:rsidRPr="00E03A11">
              <w:rPr>
                <w:rFonts w:ascii="Geometr415 Lt BT" w:hAnsi="Geometr415 Lt BT" w:cs="Arial"/>
                <w:sz w:val="20"/>
                <w:szCs w:val="20"/>
              </w:rPr>
              <w:t>Systematise best practice.</w:t>
            </w:r>
          </w:p>
          <w:p w14:paraId="62D86773" w14:textId="77777777" w:rsidR="00330BE6" w:rsidRPr="00E03A11" w:rsidRDefault="00330BE6" w:rsidP="00B02928">
            <w:pPr>
              <w:numPr>
                <w:ilvl w:val="0"/>
                <w:numId w:val="21"/>
              </w:numPr>
              <w:autoSpaceDE/>
              <w:autoSpaceDN/>
              <w:adjustRightInd/>
              <w:rPr>
                <w:rFonts w:ascii="Geometr415 Lt BT" w:hAnsi="Geometr415 Lt BT" w:cs="Arial"/>
                <w:sz w:val="20"/>
                <w:szCs w:val="20"/>
              </w:rPr>
            </w:pPr>
            <w:r w:rsidRPr="00E03A11">
              <w:rPr>
                <w:rFonts w:ascii="Geometr415 Lt BT" w:hAnsi="Geometr415 Lt BT" w:cs="Arial"/>
                <w:sz w:val="20"/>
                <w:szCs w:val="20"/>
              </w:rPr>
              <w:t>Typically have four or five components and can be rapidly answered yes/no.</w:t>
            </w:r>
          </w:p>
          <w:p w14:paraId="23059C0B" w14:textId="77777777" w:rsidR="00330BE6" w:rsidRPr="00E03A11" w:rsidRDefault="00330BE6" w:rsidP="00B02928">
            <w:pPr>
              <w:numPr>
                <w:ilvl w:val="0"/>
                <w:numId w:val="21"/>
              </w:numPr>
              <w:tabs>
                <w:tab w:val="num" w:pos="810"/>
              </w:tabs>
              <w:autoSpaceDE/>
              <w:autoSpaceDN/>
              <w:adjustRightInd/>
              <w:rPr>
                <w:rFonts w:ascii="Geometr415 Lt BT" w:hAnsi="Geometr415 Lt BT" w:cs="Arial"/>
                <w:sz w:val="20"/>
                <w:szCs w:val="20"/>
              </w:rPr>
            </w:pPr>
            <w:r w:rsidRPr="00E03A11">
              <w:rPr>
                <w:rFonts w:ascii="Geometr415 Lt BT" w:hAnsi="Geometr415 Lt BT" w:cs="Arial"/>
                <w:sz w:val="20"/>
                <w:szCs w:val="20"/>
              </w:rPr>
              <w:t>Have an emphasis on improving team work and improving communication.</w:t>
            </w:r>
          </w:p>
          <w:p w14:paraId="15C551A4" w14:textId="37C8190D" w:rsidR="00330BE6" w:rsidRPr="00E03A11" w:rsidRDefault="00330BE6" w:rsidP="00B02928">
            <w:pPr>
              <w:pStyle w:val="ListParagraph"/>
              <w:numPr>
                <w:ilvl w:val="0"/>
                <w:numId w:val="14"/>
              </w:numPr>
              <w:autoSpaceDE/>
              <w:autoSpaceDN/>
              <w:adjustRightInd/>
              <w:rPr>
                <w:rFonts w:ascii="Geometr415 Lt BT" w:hAnsi="Geometr415 Lt BT"/>
                <w:sz w:val="20"/>
                <w:szCs w:val="20"/>
              </w:rPr>
            </w:pPr>
            <w:r w:rsidRPr="00E03A11">
              <w:rPr>
                <w:rFonts w:ascii="Geometr415 Lt BT" w:hAnsi="Geometr415 Lt BT"/>
                <w:sz w:val="20"/>
                <w:szCs w:val="20"/>
              </w:rPr>
              <w:t xml:space="preserve">provide examples of other bundles </w:t>
            </w:r>
            <w:proofErr w:type="spellStart"/>
            <w:r w:rsidRPr="00E03A11">
              <w:rPr>
                <w:rFonts w:ascii="Geometr415 Lt BT" w:hAnsi="Geometr415 Lt BT"/>
                <w:sz w:val="20"/>
                <w:szCs w:val="20"/>
              </w:rPr>
              <w:t>eg</w:t>
            </w:r>
            <w:proofErr w:type="spellEnd"/>
            <w:r w:rsidRPr="00E03A11">
              <w:rPr>
                <w:rFonts w:ascii="Geometr415 Lt BT" w:hAnsi="Geometr415 Lt BT"/>
                <w:sz w:val="20"/>
                <w:szCs w:val="20"/>
              </w:rPr>
              <w:t xml:space="preserve"> ventilator acquired pneumonia (VAP), sepsis </w:t>
            </w:r>
          </w:p>
          <w:p w14:paraId="1275E7DC" w14:textId="2574B5C1" w:rsidR="00330BE6" w:rsidRPr="00E03A11" w:rsidRDefault="00330BE6" w:rsidP="00B02928">
            <w:pPr>
              <w:pStyle w:val="ListParagraph"/>
              <w:numPr>
                <w:ilvl w:val="0"/>
                <w:numId w:val="14"/>
              </w:numPr>
              <w:autoSpaceDE/>
              <w:autoSpaceDN/>
              <w:adjustRightInd/>
              <w:rPr>
                <w:rFonts w:ascii="Geometr415 Lt BT" w:hAnsi="Geometr415 Lt BT"/>
                <w:sz w:val="20"/>
                <w:szCs w:val="20"/>
              </w:rPr>
            </w:pPr>
            <w:r w:rsidRPr="00E03A11">
              <w:rPr>
                <w:rFonts w:ascii="Geometr415 Lt BT" w:hAnsi="Geometr415 Lt BT"/>
                <w:sz w:val="20"/>
                <w:szCs w:val="20"/>
              </w:rPr>
              <w:t xml:space="preserve">provide outcomes of use of other bundles in the facility / organisation </w:t>
            </w:r>
          </w:p>
          <w:p w14:paraId="71470EA2" w14:textId="533358CD" w:rsidR="00330BE6" w:rsidRPr="0014479D" w:rsidRDefault="0014479D" w:rsidP="0014479D">
            <w:pPr>
              <w:autoSpaceDE/>
              <w:autoSpaceDN/>
              <w:adjustRightInd/>
              <w:rPr>
                <w:rFonts w:ascii="Geometr415 Lt BT" w:hAnsi="Geometr415 Lt BT"/>
                <w:b/>
                <w:i/>
                <w:color w:val="215868" w:themeColor="accent5" w:themeShade="80"/>
                <w:sz w:val="20"/>
                <w:szCs w:val="20"/>
              </w:rPr>
            </w:pPr>
            <w:r>
              <w:rPr>
                <w:rFonts w:ascii="Geometr415 Lt BT" w:hAnsi="Geometr415 Lt BT"/>
                <w:b/>
                <w:i/>
                <w:color w:val="215868" w:themeColor="accent5" w:themeShade="80"/>
                <w:sz w:val="20"/>
                <w:szCs w:val="20"/>
              </w:rPr>
              <w:t>I</w:t>
            </w:r>
            <w:r w:rsidR="00330BE6" w:rsidRPr="0014479D">
              <w:rPr>
                <w:rFonts w:ascii="Geometr415 Lt BT" w:hAnsi="Geometr415 Lt BT"/>
                <w:b/>
                <w:i/>
                <w:color w:val="215868" w:themeColor="accent5" w:themeShade="80"/>
                <w:sz w:val="20"/>
                <w:szCs w:val="20"/>
              </w:rPr>
              <w:t xml:space="preserve">mportant message is that is not all aspects of bundle is implemented it will not lead to consistent good outcomes / change </w:t>
            </w:r>
          </w:p>
          <w:p w14:paraId="212D2D8D" w14:textId="2BFEDEB1" w:rsidR="006454A7" w:rsidRPr="00E03A11" w:rsidRDefault="006454A7" w:rsidP="00E03A11">
            <w:pPr>
              <w:rPr>
                <w:rFonts w:ascii="Geometr415 Lt BT" w:hAnsi="Geometr415 Lt BT"/>
                <w:b/>
                <w:i/>
                <w:sz w:val="20"/>
                <w:szCs w:val="20"/>
                <w:lang w:eastAsia="en-AU"/>
              </w:rPr>
            </w:pPr>
          </w:p>
        </w:tc>
        <w:tc>
          <w:tcPr>
            <w:tcW w:w="2212" w:type="dxa"/>
          </w:tcPr>
          <w:p w14:paraId="5D39326B" w14:textId="77777777" w:rsidR="006454A7" w:rsidRPr="00E03A11" w:rsidRDefault="006454A7" w:rsidP="00E03A11">
            <w:pPr>
              <w:rPr>
                <w:rFonts w:ascii="Geometr415 Lt BT" w:hAnsi="Geometr415 Lt BT"/>
                <w:i/>
                <w:sz w:val="20"/>
                <w:szCs w:val="20"/>
              </w:rPr>
            </w:pPr>
          </w:p>
        </w:tc>
      </w:tr>
      <w:tr w:rsidR="006454A7" w:rsidRPr="00E03A11" w14:paraId="25630886" w14:textId="77777777" w:rsidTr="00A7017E">
        <w:trPr>
          <w:trHeight w:val="365"/>
        </w:trPr>
        <w:tc>
          <w:tcPr>
            <w:tcW w:w="1378" w:type="dxa"/>
          </w:tcPr>
          <w:p w14:paraId="7957A487" w14:textId="504C981F" w:rsidR="006454A7" w:rsidRPr="00E03A11" w:rsidRDefault="006454A7" w:rsidP="00E03A11">
            <w:pPr>
              <w:rPr>
                <w:rFonts w:ascii="Geometr415 Lt BT" w:hAnsi="Geometr415 Lt BT"/>
                <w:b/>
                <w:sz w:val="20"/>
                <w:szCs w:val="20"/>
              </w:rPr>
            </w:pPr>
            <w:r w:rsidRPr="00E03A11">
              <w:rPr>
                <w:rFonts w:ascii="Geometr415 Lt BT" w:hAnsi="Geometr415 Lt BT"/>
                <w:b/>
                <w:sz w:val="20"/>
                <w:szCs w:val="20"/>
              </w:rPr>
              <w:lastRenderedPageBreak/>
              <w:t>Slide 7 &amp; 8</w:t>
            </w:r>
          </w:p>
          <w:p w14:paraId="324FB4DF" w14:textId="77777777" w:rsidR="006454A7" w:rsidRPr="00E03A11" w:rsidRDefault="006454A7" w:rsidP="00E03A11">
            <w:pPr>
              <w:rPr>
                <w:rFonts w:ascii="Geometr415 Lt BT" w:hAnsi="Geometr415 Lt BT"/>
                <w:b/>
                <w:sz w:val="20"/>
                <w:szCs w:val="20"/>
              </w:rPr>
            </w:pPr>
          </w:p>
        </w:tc>
        <w:tc>
          <w:tcPr>
            <w:tcW w:w="1883" w:type="dxa"/>
          </w:tcPr>
          <w:p w14:paraId="36DAA328" w14:textId="0F23D065" w:rsidR="006454A7" w:rsidRPr="00E03A11" w:rsidRDefault="00330BE6" w:rsidP="00E03A11">
            <w:pPr>
              <w:rPr>
                <w:rFonts w:ascii="Geometr415 Lt BT" w:hAnsi="Geometr415 Lt BT"/>
                <w:b/>
                <w:sz w:val="20"/>
                <w:szCs w:val="20"/>
              </w:rPr>
            </w:pPr>
            <w:r w:rsidRPr="00E03A11">
              <w:rPr>
                <w:rFonts w:ascii="Geometr415 Lt BT" w:hAnsi="Geometr415 Lt BT"/>
                <w:b/>
                <w:sz w:val="20"/>
                <w:szCs w:val="20"/>
              </w:rPr>
              <w:t xml:space="preserve">The AMBER care bundle </w:t>
            </w:r>
          </w:p>
        </w:tc>
        <w:tc>
          <w:tcPr>
            <w:tcW w:w="9780" w:type="dxa"/>
          </w:tcPr>
          <w:p w14:paraId="0176ED6C" w14:textId="7089C793" w:rsidR="00330BE6" w:rsidRPr="0014479D" w:rsidRDefault="00330BE6" w:rsidP="00B02928">
            <w:pPr>
              <w:pStyle w:val="ListParagraph"/>
              <w:numPr>
                <w:ilvl w:val="0"/>
                <w:numId w:val="23"/>
              </w:numPr>
              <w:rPr>
                <w:rFonts w:ascii="Geometr415 Lt BT" w:hAnsi="Geometr415 Lt BT" w:cs="Arial"/>
                <w:sz w:val="20"/>
                <w:szCs w:val="20"/>
              </w:rPr>
            </w:pPr>
            <w:r w:rsidRPr="0014479D">
              <w:rPr>
                <w:rFonts w:ascii="Geometr415 Lt BT" w:hAnsi="Geometr415 Lt BT" w:cs="Arial"/>
                <w:sz w:val="20"/>
                <w:szCs w:val="20"/>
              </w:rPr>
              <w:t xml:space="preserve">It is useful to have the ward’s AMBER care bundle’s resource folder at hand for the session. Ensure </w:t>
            </w:r>
            <w:r w:rsidR="0014479D" w:rsidRPr="0014479D">
              <w:rPr>
                <w:rFonts w:ascii="Geometr415 Lt BT" w:hAnsi="Geometr415 Lt BT" w:cs="Arial"/>
                <w:sz w:val="20"/>
                <w:szCs w:val="20"/>
              </w:rPr>
              <w:t xml:space="preserve">staff are </w:t>
            </w:r>
            <w:r w:rsidRPr="0014479D">
              <w:rPr>
                <w:rFonts w:ascii="Geometr415 Lt BT" w:hAnsi="Geometr415 Lt BT" w:cs="Arial"/>
                <w:sz w:val="20"/>
                <w:szCs w:val="20"/>
              </w:rPr>
              <w:t>aware where the resource folder is kept.</w:t>
            </w:r>
          </w:p>
          <w:p w14:paraId="5F455266" w14:textId="77777777" w:rsidR="00330BE6" w:rsidRPr="00E03A11" w:rsidRDefault="00330BE6" w:rsidP="00E03A11">
            <w:pPr>
              <w:ind w:left="41" w:right="46"/>
              <w:rPr>
                <w:rFonts w:ascii="Geometr415 Lt BT" w:hAnsi="Geometr415 Lt BT" w:cs="Arial"/>
                <w:sz w:val="20"/>
                <w:szCs w:val="20"/>
              </w:rPr>
            </w:pPr>
          </w:p>
          <w:p w14:paraId="18C4FB41" w14:textId="77777777" w:rsidR="00330BE6" w:rsidRPr="00E03A11" w:rsidRDefault="00330BE6" w:rsidP="00E03A11">
            <w:pPr>
              <w:ind w:left="41" w:right="46"/>
              <w:rPr>
                <w:rFonts w:ascii="Geometr415 Lt BT" w:hAnsi="Geometr415 Lt BT" w:cs="Arial"/>
                <w:sz w:val="20"/>
                <w:szCs w:val="20"/>
              </w:rPr>
            </w:pPr>
            <w:r w:rsidRPr="00E03A11">
              <w:rPr>
                <w:rFonts w:ascii="Geometr415 Lt BT" w:hAnsi="Geometr415 Lt BT" w:cs="Arial"/>
                <w:sz w:val="20"/>
                <w:szCs w:val="20"/>
              </w:rPr>
              <w:t xml:space="preserve">The AMBER Care Bundle is a clinical care bundle developed at the Guy’s and St Thomas’ NHS Foundation Trust in the United Kingdom and localised for use in NSW facilities by the Clinical Excellence Commission. </w:t>
            </w:r>
          </w:p>
          <w:p w14:paraId="57E7AA21" w14:textId="77777777" w:rsidR="00330BE6" w:rsidRPr="00E03A11" w:rsidRDefault="00330BE6" w:rsidP="00E03A11">
            <w:pPr>
              <w:jc w:val="both"/>
              <w:rPr>
                <w:rFonts w:ascii="Geometr415 Lt BT" w:hAnsi="Geometr415 Lt BT"/>
                <w:sz w:val="20"/>
                <w:szCs w:val="20"/>
              </w:rPr>
            </w:pPr>
          </w:p>
          <w:p w14:paraId="1146CD2D" w14:textId="77777777" w:rsidR="00330BE6" w:rsidRPr="00E03A11" w:rsidRDefault="00330BE6" w:rsidP="00E03A11">
            <w:pPr>
              <w:pStyle w:val="NormalWeb"/>
              <w:spacing w:before="0" w:beforeAutospacing="0" w:after="0" w:afterAutospacing="0" w:line="276" w:lineRule="auto"/>
              <w:rPr>
                <w:rFonts w:ascii="Geometr415 Lt BT" w:hAnsi="Geometr415 Lt BT" w:cs="Arial"/>
                <w:sz w:val="20"/>
                <w:szCs w:val="20"/>
              </w:rPr>
            </w:pPr>
            <w:r w:rsidRPr="00E03A11">
              <w:rPr>
                <w:rFonts w:ascii="Geometr415 Lt BT" w:hAnsi="Geometr415 Lt BT" w:cs="Arial"/>
                <w:sz w:val="20"/>
                <w:szCs w:val="20"/>
              </w:rPr>
              <w:t xml:space="preserve">The AMBER care bundle provides </w:t>
            </w:r>
            <w:r w:rsidRPr="00E03A11">
              <w:rPr>
                <w:rFonts w:ascii="Geometr415 Lt BT" w:hAnsi="Geometr415 Lt BT"/>
                <w:sz w:val="20"/>
                <w:szCs w:val="20"/>
                <w:lang w:val="en"/>
              </w:rPr>
              <w:t xml:space="preserve">a systematic </w:t>
            </w:r>
            <w:r w:rsidRPr="00E03A11">
              <w:rPr>
                <w:rFonts w:ascii="Geometr415 Lt BT" w:hAnsi="Geometr415 Lt BT" w:cs="Arial"/>
                <w:sz w:val="20"/>
                <w:szCs w:val="20"/>
              </w:rPr>
              <w:t>approach for the multi-disciplinary team to follow when clinicians are uncertain whether a patient may recover and are concerned that they may only have a few months to live.  It encourages clinicians, patients and families to continue with treatment, if they wish, in the hope of a recovery, whilst talking openly about preferences and wishes, and putting plans in place for end of life.</w:t>
            </w:r>
          </w:p>
          <w:p w14:paraId="6439DEE8" w14:textId="77777777" w:rsidR="00330BE6" w:rsidRPr="00E03A11" w:rsidRDefault="00330BE6" w:rsidP="00E03A11">
            <w:pPr>
              <w:rPr>
                <w:rFonts w:ascii="Geometr415 Lt BT" w:hAnsi="Geometr415 Lt BT" w:cs="Arial"/>
                <w:sz w:val="20"/>
                <w:szCs w:val="20"/>
              </w:rPr>
            </w:pPr>
          </w:p>
          <w:p w14:paraId="1B2966E4" w14:textId="77777777" w:rsidR="00330BE6" w:rsidRPr="00E03A11" w:rsidRDefault="00330BE6" w:rsidP="00E03A11">
            <w:pPr>
              <w:rPr>
                <w:rFonts w:ascii="Geometr415 Lt BT" w:hAnsi="Geometr415 Lt BT" w:cs="Arial"/>
                <w:sz w:val="20"/>
                <w:szCs w:val="20"/>
              </w:rPr>
            </w:pPr>
            <w:r w:rsidRPr="00E03A11">
              <w:rPr>
                <w:rFonts w:ascii="Geometr415 Lt BT" w:hAnsi="Geometr415 Lt BT" w:cs="Arial"/>
                <w:sz w:val="20"/>
                <w:szCs w:val="20"/>
              </w:rPr>
              <w:t>There are four components to the approach:</w:t>
            </w:r>
          </w:p>
          <w:p w14:paraId="1E5CEEEE" w14:textId="77777777" w:rsidR="00330BE6" w:rsidRPr="00E03A11" w:rsidRDefault="00330BE6" w:rsidP="00B02928">
            <w:pPr>
              <w:pStyle w:val="ListParagraph"/>
              <w:numPr>
                <w:ilvl w:val="0"/>
                <w:numId w:val="19"/>
              </w:numPr>
              <w:autoSpaceDE/>
              <w:autoSpaceDN/>
              <w:adjustRightInd/>
              <w:ind w:left="567"/>
              <w:rPr>
                <w:rFonts w:ascii="Geometr415 Lt BT" w:hAnsi="Geometr415 Lt BT" w:cs="Arial"/>
                <w:sz w:val="20"/>
                <w:szCs w:val="20"/>
              </w:rPr>
            </w:pPr>
            <w:r w:rsidRPr="00E03A11">
              <w:rPr>
                <w:rFonts w:ascii="Geometr415 Lt BT" w:hAnsi="Geometr415 Lt BT" w:cs="Arial"/>
                <w:sz w:val="20"/>
                <w:szCs w:val="20"/>
              </w:rPr>
              <w:t>Talking to the patients and their family to let them know that the healthcare team has concerns about their condition, and to discuss their preferences and wishes</w:t>
            </w:r>
          </w:p>
          <w:p w14:paraId="6E46D97B" w14:textId="77777777" w:rsidR="00330BE6" w:rsidRPr="00E03A11" w:rsidRDefault="00330BE6" w:rsidP="00B02928">
            <w:pPr>
              <w:pStyle w:val="ListParagraph"/>
              <w:numPr>
                <w:ilvl w:val="0"/>
                <w:numId w:val="19"/>
              </w:numPr>
              <w:autoSpaceDE/>
              <w:autoSpaceDN/>
              <w:adjustRightInd/>
              <w:ind w:left="567"/>
              <w:rPr>
                <w:rFonts w:ascii="Geometr415 Lt BT" w:hAnsi="Geometr415 Lt BT" w:cs="Arial"/>
                <w:sz w:val="20"/>
                <w:szCs w:val="20"/>
              </w:rPr>
            </w:pPr>
            <w:r w:rsidRPr="00E03A11">
              <w:rPr>
                <w:rFonts w:ascii="Geometr415 Lt BT" w:hAnsi="Geometr415 Lt BT" w:cs="Arial"/>
                <w:sz w:val="20"/>
                <w:szCs w:val="20"/>
              </w:rPr>
              <w:t>Confirming the current medical plan</w:t>
            </w:r>
          </w:p>
          <w:p w14:paraId="2F12264A" w14:textId="77777777" w:rsidR="00330BE6" w:rsidRPr="00E03A11" w:rsidRDefault="00330BE6" w:rsidP="00B02928">
            <w:pPr>
              <w:pStyle w:val="ListParagraph"/>
              <w:numPr>
                <w:ilvl w:val="0"/>
                <w:numId w:val="19"/>
              </w:numPr>
              <w:autoSpaceDE/>
              <w:autoSpaceDN/>
              <w:adjustRightInd/>
              <w:ind w:left="567"/>
              <w:rPr>
                <w:rFonts w:ascii="Geometr415 Lt BT" w:hAnsi="Geometr415 Lt BT" w:cs="Arial"/>
                <w:sz w:val="20"/>
                <w:szCs w:val="20"/>
              </w:rPr>
            </w:pPr>
            <w:r w:rsidRPr="00E03A11">
              <w:rPr>
                <w:rFonts w:ascii="Geometr415 Lt BT" w:hAnsi="Geometr415 Lt BT" w:cs="Arial"/>
                <w:sz w:val="20"/>
                <w:szCs w:val="20"/>
              </w:rPr>
              <w:t xml:space="preserve">Deciding together how the patient will be cared for should their condition get </w:t>
            </w:r>
          </w:p>
          <w:p w14:paraId="6653C038" w14:textId="6CA0461C" w:rsidR="00330BE6" w:rsidRPr="00E03A11" w:rsidRDefault="00330BE6" w:rsidP="00B02928">
            <w:pPr>
              <w:pStyle w:val="ListParagraph"/>
              <w:numPr>
                <w:ilvl w:val="0"/>
                <w:numId w:val="19"/>
              </w:numPr>
              <w:autoSpaceDE/>
              <w:autoSpaceDN/>
              <w:adjustRightInd/>
              <w:ind w:left="567"/>
              <w:rPr>
                <w:rFonts w:ascii="Geometr415 Lt BT" w:hAnsi="Geometr415 Lt BT" w:cs="Arial"/>
                <w:sz w:val="20"/>
                <w:szCs w:val="20"/>
              </w:rPr>
            </w:pPr>
            <w:r w:rsidRPr="00E03A11">
              <w:rPr>
                <w:rFonts w:ascii="Geometr415 Lt BT" w:hAnsi="Geometr415 Lt BT" w:cs="Arial"/>
                <w:sz w:val="20"/>
                <w:szCs w:val="20"/>
              </w:rPr>
              <w:t>Agreeing the plan with all the clinical team responsible for the patient’s care as well as the patient and family.</w:t>
            </w:r>
          </w:p>
          <w:p w14:paraId="47095353" w14:textId="77777777" w:rsidR="00330BE6" w:rsidRPr="00E03A11" w:rsidRDefault="00330BE6" w:rsidP="00E03A11">
            <w:pPr>
              <w:ind w:left="40" w:right="-20"/>
              <w:rPr>
                <w:rFonts w:ascii="Geometr415 Lt BT" w:hAnsi="Geometr415 Lt BT" w:cs="Calibri"/>
                <w:color w:val="000000"/>
                <w:sz w:val="20"/>
                <w:szCs w:val="20"/>
              </w:rPr>
            </w:pPr>
            <w:r w:rsidRPr="00E03A11">
              <w:rPr>
                <w:rFonts w:ascii="Geometr415 Lt BT" w:hAnsi="Geometr415 Lt BT" w:cs="Calibri"/>
                <w:sz w:val="20"/>
                <w:szCs w:val="20"/>
              </w:rPr>
              <w:t xml:space="preserve">Early identification of people who may have end of life care needs is the foundation of excellent end of life care. If early identification does not take place then appropriate planning, transfer, interventions and communication with the person and their family cannot take place.  </w:t>
            </w:r>
            <w:r w:rsidRPr="00E03A11">
              <w:rPr>
                <w:rFonts w:ascii="Geometr415 Lt BT" w:hAnsi="Geometr415 Lt BT" w:cs="Calibri"/>
                <w:color w:val="231F20"/>
                <w:position w:val="1"/>
                <w:sz w:val="20"/>
                <w:szCs w:val="20"/>
              </w:rPr>
              <w:t xml:space="preserve">The </w:t>
            </w:r>
            <w:r w:rsidRPr="00E03A11">
              <w:rPr>
                <w:rFonts w:ascii="Geometr415 Lt BT" w:hAnsi="Geometr415 Lt BT" w:cs="Calibri"/>
                <w:iCs/>
                <w:color w:val="231F20"/>
                <w:position w:val="1"/>
                <w:sz w:val="20"/>
                <w:szCs w:val="20"/>
              </w:rPr>
              <w:t>AMBER care bundle</w:t>
            </w:r>
            <w:r w:rsidRPr="00E03A11">
              <w:rPr>
                <w:rFonts w:ascii="Geometr415 Lt BT" w:hAnsi="Geometr415 Lt BT" w:cs="Calibri"/>
                <w:color w:val="231F20"/>
                <w:position w:val="1"/>
                <w:sz w:val="20"/>
                <w:szCs w:val="20"/>
              </w:rPr>
              <w:t xml:space="preserve"> is a quality improvement initiative and aims to improve the recognition of uncertain recovery and </w:t>
            </w:r>
            <w:r w:rsidRPr="00E03A11">
              <w:rPr>
                <w:rFonts w:ascii="Geometr415 Lt BT" w:hAnsi="Geometr415 Lt BT" w:cs="Calibri"/>
                <w:color w:val="231F20"/>
                <w:sz w:val="20"/>
                <w:szCs w:val="20"/>
              </w:rPr>
              <w:t xml:space="preserve">timely development of management plans that may include end of life wishes in acute hospitals in NSW.  The expected outcomes include:  </w:t>
            </w:r>
          </w:p>
          <w:p w14:paraId="4BCE788F" w14:textId="77777777" w:rsidR="00330BE6" w:rsidRPr="00E03A11" w:rsidRDefault="00330BE6" w:rsidP="00B02928">
            <w:pPr>
              <w:pStyle w:val="ListParagraph"/>
              <w:numPr>
                <w:ilvl w:val="0"/>
                <w:numId w:val="20"/>
              </w:numPr>
              <w:autoSpaceDE/>
              <w:autoSpaceDN/>
              <w:adjustRightInd/>
              <w:rPr>
                <w:rFonts w:ascii="Geometr415 Lt BT" w:hAnsi="Geometr415 Lt BT" w:cs="Arial"/>
                <w:sz w:val="20"/>
                <w:szCs w:val="20"/>
              </w:rPr>
            </w:pPr>
            <w:r w:rsidRPr="00E03A11">
              <w:rPr>
                <w:rFonts w:ascii="Geometr415 Lt BT" w:hAnsi="Geometr415 Lt BT" w:cs="Arial"/>
                <w:sz w:val="20"/>
                <w:szCs w:val="20"/>
              </w:rPr>
              <w:t xml:space="preserve">improved decision making around end of life management </w:t>
            </w:r>
          </w:p>
          <w:p w14:paraId="4AF3E4E2" w14:textId="77777777" w:rsidR="00330BE6" w:rsidRPr="00E03A11" w:rsidRDefault="00330BE6" w:rsidP="00B02928">
            <w:pPr>
              <w:pStyle w:val="ListParagraph"/>
              <w:numPr>
                <w:ilvl w:val="0"/>
                <w:numId w:val="20"/>
              </w:numPr>
              <w:autoSpaceDE/>
              <w:autoSpaceDN/>
              <w:adjustRightInd/>
              <w:rPr>
                <w:rFonts w:ascii="Geometr415 Lt BT" w:hAnsi="Geometr415 Lt BT" w:cs="Arial"/>
                <w:sz w:val="20"/>
                <w:szCs w:val="20"/>
              </w:rPr>
            </w:pPr>
            <w:r w:rsidRPr="00E03A11">
              <w:rPr>
                <w:rFonts w:ascii="Geometr415 Lt BT" w:hAnsi="Geometr415 Lt BT" w:cs="Arial"/>
                <w:sz w:val="20"/>
                <w:szCs w:val="20"/>
              </w:rPr>
              <w:t xml:space="preserve">greater clarity around preferences and plans about how these can be met </w:t>
            </w:r>
          </w:p>
          <w:p w14:paraId="09A09144" w14:textId="77777777" w:rsidR="00330BE6" w:rsidRPr="00E03A11" w:rsidRDefault="00330BE6" w:rsidP="00B02928">
            <w:pPr>
              <w:pStyle w:val="ListParagraph"/>
              <w:numPr>
                <w:ilvl w:val="0"/>
                <w:numId w:val="20"/>
              </w:numPr>
              <w:autoSpaceDE/>
              <w:autoSpaceDN/>
              <w:adjustRightInd/>
              <w:rPr>
                <w:rFonts w:ascii="Geometr415 Lt BT" w:hAnsi="Geometr415 Lt BT" w:cs="Arial"/>
                <w:sz w:val="20"/>
                <w:szCs w:val="20"/>
              </w:rPr>
            </w:pPr>
            <w:r w:rsidRPr="00E03A11">
              <w:rPr>
                <w:rFonts w:ascii="Geometr415 Lt BT" w:hAnsi="Geometr415 Lt BT" w:cs="Arial"/>
                <w:sz w:val="20"/>
                <w:szCs w:val="20"/>
              </w:rPr>
              <w:t xml:space="preserve">a positive impact on multi-disciplinary team communication and working </w:t>
            </w:r>
          </w:p>
          <w:p w14:paraId="6FF1850A" w14:textId="77777777" w:rsidR="00330BE6" w:rsidRPr="00E03A11" w:rsidRDefault="00330BE6" w:rsidP="00B02928">
            <w:pPr>
              <w:pStyle w:val="ListParagraph"/>
              <w:numPr>
                <w:ilvl w:val="0"/>
                <w:numId w:val="20"/>
              </w:numPr>
              <w:autoSpaceDE/>
              <w:autoSpaceDN/>
              <w:adjustRightInd/>
              <w:rPr>
                <w:rFonts w:ascii="Geometr415 Lt BT" w:hAnsi="Geometr415 Lt BT" w:cs="Arial"/>
                <w:sz w:val="20"/>
                <w:szCs w:val="20"/>
              </w:rPr>
            </w:pPr>
            <w:r w:rsidRPr="00E03A11">
              <w:rPr>
                <w:rFonts w:ascii="Geometr415 Lt BT" w:hAnsi="Geometr415 Lt BT" w:cs="Arial"/>
                <w:sz w:val="20"/>
                <w:szCs w:val="20"/>
              </w:rPr>
              <w:t xml:space="preserve">increased nurses' confidence about when to approach medical colleagues to discuss treatment plans </w:t>
            </w:r>
          </w:p>
          <w:p w14:paraId="1F89B856" w14:textId="77777777" w:rsidR="00330BE6" w:rsidRPr="00E03A11" w:rsidRDefault="00330BE6" w:rsidP="00B02928">
            <w:pPr>
              <w:pStyle w:val="ListParagraph"/>
              <w:numPr>
                <w:ilvl w:val="0"/>
                <w:numId w:val="20"/>
              </w:numPr>
              <w:autoSpaceDE/>
              <w:autoSpaceDN/>
              <w:adjustRightInd/>
              <w:rPr>
                <w:rFonts w:ascii="Geometr415 Lt BT" w:hAnsi="Geometr415 Lt BT" w:cs="Arial"/>
                <w:sz w:val="20"/>
                <w:szCs w:val="20"/>
              </w:rPr>
            </w:pPr>
            <w:r w:rsidRPr="00E03A11">
              <w:rPr>
                <w:rFonts w:ascii="Geometr415 Lt BT" w:hAnsi="Geometr415 Lt BT" w:cs="Arial"/>
                <w:sz w:val="20"/>
                <w:szCs w:val="20"/>
              </w:rPr>
              <w:t>patients being treated with greater dignity and respect.</w:t>
            </w:r>
          </w:p>
          <w:p w14:paraId="7CB20EB1" w14:textId="62FF766A" w:rsidR="006454A7" w:rsidRPr="0014479D" w:rsidRDefault="00330BE6" w:rsidP="0014479D">
            <w:pPr>
              <w:rPr>
                <w:rFonts w:ascii="Geometr415 Lt BT" w:hAnsi="Geometr415 Lt BT" w:cs="Arial"/>
                <w:sz w:val="20"/>
                <w:szCs w:val="20"/>
              </w:rPr>
            </w:pPr>
            <w:r w:rsidRPr="00E03A11">
              <w:rPr>
                <w:rFonts w:ascii="Geometr415 Lt BT" w:hAnsi="Geometr415 Lt BT" w:cs="Arial"/>
                <w:sz w:val="20"/>
                <w:szCs w:val="20"/>
              </w:rPr>
              <w:t>Patients remain suitable for the care bundle while their recovery is uncertain. They are not 'on' the care bundle.</w:t>
            </w:r>
          </w:p>
        </w:tc>
        <w:tc>
          <w:tcPr>
            <w:tcW w:w="2212" w:type="dxa"/>
          </w:tcPr>
          <w:p w14:paraId="55EAA259" w14:textId="77777777" w:rsidR="006454A7" w:rsidRPr="00E03A11" w:rsidRDefault="006454A7" w:rsidP="00E03A11">
            <w:pPr>
              <w:rPr>
                <w:rFonts w:ascii="Geometr415 Lt BT" w:hAnsi="Geometr415 Lt BT"/>
                <w:sz w:val="20"/>
                <w:szCs w:val="20"/>
              </w:rPr>
            </w:pPr>
          </w:p>
        </w:tc>
      </w:tr>
      <w:tr w:rsidR="006454A7" w:rsidRPr="00FF1AE3" w14:paraId="71473FC4" w14:textId="77777777" w:rsidTr="00A7017E">
        <w:trPr>
          <w:trHeight w:val="365"/>
        </w:trPr>
        <w:tc>
          <w:tcPr>
            <w:tcW w:w="1378" w:type="dxa"/>
          </w:tcPr>
          <w:p w14:paraId="634ACE80" w14:textId="5D9DFB57" w:rsidR="006454A7" w:rsidRPr="00FF1AE3" w:rsidRDefault="006454A7" w:rsidP="00FF1AE3">
            <w:pPr>
              <w:rPr>
                <w:rFonts w:ascii="Geometr415 Lt BT" w:hAnsi="Geometr415 Lt BT"/>
                <w:b/>
                <w:sz w:val="20"/>
                <w:szCs w:val="20"/>
              </w:rPr>
            </w:pPr>
            <w:r w:rsidRPr="00FF1AE3">
              <w:rPr>
                <w:rFonts w:ascii="Geometr415 Lt BT" w:hAnsi="Geometr415 Lt BT"/>
                <w:b/>
                <w:sz w:val="20"/>
                <w:szCs w:val="20"/>
              </w:rPr>
              <w:t>Slide 9, 10 &amp; 11</w:t>
            </w:r>
          </w:p>
          <w:p w14:paraId="47E0EBD3" w14:textId="77777777" w:rsidR="006454A7" w:rsidRPr="00FF1AE3" w:rsidRDefault="006454A7" w:rsidP="00FF1AE3">
            <w:pPr>
              <w:rPr>
                <w:rFonts w:ascii="Geometr415 Lt BT" w:hAnsi="Geometr415 Lt BT"/>
                <w:b/>
                <w:sz w:val="20"/>
                <w:szCs w:val="20"/>
              </w:rPr>
            </w:pPr>
          </w:p>
        </w:tc>
        <w:tc>
          <w:tcPr>
            <w:tcW w:w="1883" w:type="dxa"/>
          </w:tcPr>
          <w:p w14:paraId="1AC3EA00" w14:textId="17E1E4D5" w:rsidR="006454A7" w:rsidRPr="00FF1AE3" w:rsidRDefault="00E03A11" w:rsidP="00FF1AE3">
            <w:pPr>
              <w:rPr>
                <w:rFonts w:ascii="Geometr415 Lt BT" w:hAnsi="Geometr415 Lt BT"/>
                <w:b/>
                <w:sz w:val="20"/>
                <w:szCs w:val="20"/>
              </w:rPr>
            </w:pPr>
            <w:r w:rsidRPr="00FF1AE3">
              <w:rPr>
                <w:rFonts w:ascii="Geometr415 Lt BT" w:hAnsi="Geometr415 Lt BT"/>
                <w:b/>
                <w:sz w:val="20"/>
                <w:szCs w:val="20"/>
              </w:rPr>
              <w:t xml:space="preserve">Stage 1: </w:t>
            </w:r>
            <w:r w:rsidR="006454A7" w:rsidRPr="00FF1AE3">
              <w:rPr>
                <w:rFonts w:ascii="Geometr415 Lt BT" w:hAnsi="Geometr415 Lt BT"/>
                <w:b/>
                <w:sz w:val="20"/>
                <w:szCs w:val="20"/>
              </w:rPr>
              <w:t xml:space="preserve">Identifying the patient </w:t>
            </w:r>
          </w:p>
        </w:tc>
        <w:tc>
          <w:tcPr>
            <w:tcW w:w="9780" w:type="dxa"/>
          </w:tcPr>
          <w:p w14:paraId="2D07AA7F" w14:textId="165BB34C" w:rsidR="00FF1AE3" w:rsidRPr="00605EE7" w:rsidRDefault="00E03A11" w:rsidP="006A32BD">
            <w:pPr>
              <w:pStyle w:val="ListParagraph"/>
              <w:numPr>
                <w:ilvl w:val="0"/>
                <w:numId w:val="24"/>
              </w:numPr>
              <w:rPr>
                <w:rFonts w:ascii="Geometr415 Lt BT" w:hAnsi="Geometr415 Lt BT" w:cs="Arial"/>
                <w:sz w:val="20"/>
                <w:szCs w:val="20"/>
              </w:rPr>
            </w:pPr>
            <w:r w:rsidRPr="00605EE7">
              <w:rPr>
                <w:rFonts w:ascii="Geometr415 Lt BT" w:hAnsi="Geometr415 Lt BT" w:cs="Arial"/>
                <w:sz w:val="20"/>
                <w:szCs w:val="20"/>
              </w:rPr>
              <w:t xml:space="preserve">Any member of the clinical team may raise a concern but the multi-disciplinary team should together identify patients suitable for the AMBER care bundle. </w:t>
            </w:r>
          </w:p>
          <w:p w14:paraId="4F04D5C6" w14:textId="0B31F9CE" w:rsidR="00E03A11" w:rsidRPr="00605EE7" w:rsidRDefault="00E03A11" w:rsidP="006A32BD">
            <w:pPr>
              <w:pStyle w:val="ListParagraph"/>
              <w:numPr>
                <w:ilvl w:val="0"/>
                <w:numId w:val="24"/>
              </w:numPr>
              <w:rPr>
                <w:rFonts w:ascii="Geometr415 Lt BT" w:hAnsi="Geometr415 Lt BT" w:cs="Arial"/>
                <w:sz w:val="20"/>
                <w:szCs w:val="20"/>
              </w:rPr>
            </w:pPr>
            <w:r w:rsidRPr="00605EE7">
              <w:rPr>
                <w:rFonts w:ascii="Geometr415 Lt BT" w:hAnsi="Geometr415 Lt BT" w:cs="Arial"/>
                <w:sz w:val="20"/>
                <w:szCs w:val="20"/>
              </w:rPr>
              <w:t>Although identification can take place throughout the day, typically it occurs during morning hand over</w:t>
            </w:r>
            <w:r w:rsidR="00FF1AE3" w:rsidRPr="00605EE7">
              <w:rPr>
                <w:rFonts w:ascii="Geometr415 Lt BT" w:hAnsi="Geometr415 Lt BT" w:cs="Arial"/>
                <w:sz w:val="20"/>
                <w:szCs w:val="20"/>
              </w:rPr>
              <w:t>/huddle</w:t>
            </w:r>
            <w:r w:rsidRPr="00605EE7">
              <w:rPr>
                <w:rFonts w:ascii="Geometr415 Lt BT" w:hAnsi="Geometr415 Lt BT" w:cs="Arial"/>
                <w:sz w:val="20"/>
                <w:szCs w:val="20"/>
              </w:rPr>
              <w:t xml:space="preserve"> or during a consultant ward round. </w:t>
            </w:r>
          </w:p>
          <w:p w14:paraId="6BEF6ED7" w14:textId="3D6FB28C" w:rsidR="006A32BD" w:rsidRPr="006A32BD" w:rsidRDefault="006A32BD" w:rsidP="006A32BD">
            <w:pPr>
              <w:rPr>
                <w:rFonts w:ascii="Geometr415 Lt BT" w:hAnsi="Geometr415 Lt BT"/>
                <w:b/>
                <w:color w:val="215868" w:themeColor="accent5" w:themeShade="80"/>
                <w:sz w:val="20"/>
              </w:rPr>
            </w:pPr>
            <w:r w:rsidRPr="006A32BD">
              <w:rPr>
                <w:rFonts w:ascii="Geometr415 Lt BT" w:hAnsi="Geometr415 Lt BT"/>
                <w:b/>
                <w:color w:val="215868" w:themeColor="accent5" w:themeShade="80"/>
                <w:sz w:val="20"/>
              </w:rPr>
              <w:lastRenderedPageBreak/>
              <w:t xml:space="preserve">Identification questions – yes to both </w:t>
            </w:r>
          </w:p>
          <w:p w14:paraId="5B7C1F9F" w14:textId="77777777" w:rsidR="006A32BD" w:rsidRPr="006A32BD" w:rsidRDefault="006A32BD" w:rsidP="006A32BD">
            <w:pPr>
              <w:rPr>
                <w:rFonts w:ascii="Geometr415 Lt BT" w:hAnsi="Geometr415 Lt BT"/>
                <w:color w:val="215868" w:themeColor="accent5" w:themeShade="80"/>
                <w:sz w:val="6"/>
              </w:rPr>
            </w:pPr>
          </w:p>
          <w:p w14:paraId="43D5F7CB" w14:textId="77777777" w:rsidR="006A32BD" w:rsidRPr="006A32BD" w:rsidRDefault="006A32BD" w:rsidP="006A32BD">
            <w:pPr>
              <w:pStyle w:val="ListParagraph"/>
              <w:numPr>
                <w:ilvl w:val="0"/>
                <w:numId w:val="24"/>
              </w:numPr>
              <w:rPr>
                <w:rFonts w:ascii="Geometr415 Lt BT" w:hAnsi="Geometr415 Lt BT"/>
                <w:color w:val="215868" w:themeColor="accent5" w:themeShade="80"/>
                <w:sz w:val="20"/>
              </w:rPr>
            </w:pPr>
            <w:r w:rsidRPr="006A32BD">
              <w:rPr>
                <w:rFonts w:ascii="Geometr415 Lt BT" w:hAnsi="Geometr415 Lt BT"/>
                <w:color w:val="215868" w:themeColor="accent5" w:themeShade="80"/>
                <w:sz w:val="20"/>
              </w:rPr>
              <w:t>Is the patient deteriorating, clinically unstable, and with limited reversibility? and</w:t>
            </w:r>
          </w:p>
          <w:p w14:paraId="02900935" w14:textId="77777777" w:rsidR="006A32BD" w:rsidRPr="006A32BD" w:rsidRDefault="006A32BD" w:rsidP="006A32BD">
            <w:pPr>
              <w:pStyle w:val="ListParagraph"/>
              <w:numPr>
                <w:ilvl w:val="0"/>
                <w:numId w:val="24"/>
              </w:numPr>
              <w:rPr>
                <w:rFonts w:ascii="Geometr415 Lt BT" w:hAnsi="Geometr415 Lt BT"/>
                <w:color w:val="215868" w:themeColor="accent5" w:themeShade="80"/>
                <w:sz w:val="20"/>
              </w:rPr>
            </w:pPr>
            <w:r w:rsidRPr="006A32BD">
              <w:rPr>
                <w:rFonts w:ascii="Geometr415 Lt BT" w:hAnsi="Geometr415 Lt BT"/>
                <w:color w:val="215868" w:themeColor="accent5" w:themeShade="80"/>
                <w:sz w:val="20"/>
              </w:rPr>
              <w:t xml:space="preserve">Is the patient at risk of dying during this episode of care despite treatment? </w:t>
            </w:r>
          </w:p>
          <w:p w14:paraId="298FEA8B" w14:textId="77777777" w:rsidR="006A32BD" w:rsidRPr="006A32BD" w:rsidRDefault="006A32BD" w:rsidP="00605EE7">
            <w:pPr>
              <w:rPr>
                <w:rFonts w:ascii="Geometr415 Lt BT" w:hAnsi="Geometr415 Lt BT" w:cs="Arial"/>
                <w:color w:val="215868" w:themeColor="accent5" w:themeShade="80"/>
                <w:sz w:val="18"/>
                <w:szCs w:val="20"/>
              </w:rPr>
            </w:pPr>
          </w:p>
          <w:p w14:paraId="0789F66F" w14:textId="77777777" w:rsidR="00E03A11" w:rsidRPr="00605EE7" w:rsidRDefault="00E03A11" w:rsidP="006A32BD">
            <w:pPr>
              <w:pStyle w:val="ListParagraph"/>
              <w:numPr>
                <w:ilvl w:val="0"/>
                <w:numId w:val="24"/>
              </w:numPr>
              <w:ind w:left="317" w:hanging="284"/>
              <w:rPr>
                <w:rFonts w:ascii="Geometr415 Lt BT" w:hAnsi="Geometr415 Lt BT" w:cs="Arial"/>
                <w:sz w:val="20"/>
                <w:szCs w:val="20"/>
              </w:rPr>
            </w:pPr>
            <w:r w:rsidRPr="00605EE7">
              <w:rPr>
                <w:rFonts w:ascii="Geometr415 Lt BT" w:hAnsi="Geometr415 Lt BT" w:cs="Arial"/>
                <w:sz w:val="20"/>
                <w:szCs w:val="20"/>
              </w:rPr>
              <w:t xml:space="preserve">Stress that staff member who raise the concern should be prepared to explain their rationale in a clear and succinct way. If alerting communication tools are in use in the ward for patient safety issues (e.g. “SBAR – Situation, Background, Assessment and Recommendation”) it will be useful to link these to raising a concern that a patient’s potential for recovery is uncertain. </w:t>
            </w:r>
          </w:p>
          <w:p w14:paraId="52BFAA35" w14:textId="77777777" w:rsidR="00E03A11" w:rsidRPr="00605EE7" w:rsidRDefault="00E03A11" w:rsidP="006A32BD">
            <w:pPr>
              <w:pStyle w:val="ListParagraph"/>
              <w:numPr>
                <w:ilvl w:val="0"/>
                <w:numId w:val="24"/>
              </w:numPr>
              <w:ind w:left="317" w:hanging="284"/>
              <w:rPr>
                <w:rFonts w:ascii="Geometr415 Lt BT" w:hAnsi="Geometr415 Lt BT" w:cs="Arial"/>
                <w:sz w:val="20"/>
                <w:szCs w:val="20"/>
              </w:rPr>
            </w:pPr>
            <w:r w:rsidRPr="00605EE7">
              <w:rPr>
                <w:rFonts w:ascii="Geometr415 Lt BT" w:hAnsi="Geometr415 Lt BT" w:cs="Arial"/>
                <w:sz w:val="20"/>
                <w:szCs w:val="20"/>
              </w:rPr>
              <w:t xml:space="preserve">As the care bundle helps teams manage uncertainty, don't delay initiating the care bundle if you feel a patient meets the criteria. If there is a feeling of wanting to "wait and see", this suggests uncertainty and the care bundle is likely to be suitable. </w:t>
            </w:r>
          </w:p>
          <w:p w14:paraId="1DF1A1B3" w14:textId="77777777" w:rsidR="006454A7" w:rsidRPr="00605EE7" w:rsidRDefault="00E03A11" w:rsidP="00605EE7">
            <w:pPr>
              <w:autoSpaceDE/>
              <w:autoSpaceDN/>
              <w:adjustRightInd/>
              <w:rPr>
                <w:rFonts w:ascii="Geometr415 Lt BT" w:hAnsi="Geometr415 Lt BT"/>
                <w:b/>
                <w:sz w:val="20"/>
                <w:szCs w:val="20"/>
              </w:rPr>
            </w:pPr>
            <w:r w:rsidRPr="00605EE7">
              <w:rPr>
                <w:rFonts w:ascii="Geometr415 Lt BT" w:hAnsi="Geometr415 Lt BT"/>
                <w:b/>
                <w:sz w:val="20"/>
                <w:szCs w:val="20"/>
              </w:rPr>
              <w:t>Triggers</w:t>
            </w:r>
          </w:p>
          <w:p w14:paraId="23028ABF" w14:textId="77777777" w:rsidR="00FF1AE3" w:rsidRPr="006A32BD" w:rsidRDefault="00FF1AE3" w:rsidP="006A32BD">
            <w:pPr>
              <w:pStyle w:val="ListParagraph"/>
              <w:numPr>
                <w:ilvl w:val="0"/>
                <w:numId w:val="24"/>
              </w:numPr>
              <w:ind w:left="317" w:right="-23" w:hanging="284"/>
              <w:rPr>
                <w:rFonts w:ascii="Geometr415 Lt BT" w:eastAsia="Times New Roman" w:hAnsi="Geometr415 Lt BT" w:cs="Arial"/>
                <w:sz w:val="20"/>
                <w:szCs w:val="20"/>
                <w:lang w:eastAsia="en-AU"/>
              </w:rPr>
            </w:pPr>
            <w:r w:rsidRPr="00605EE7">
              <w:rPr>
                <w:rFonts w:ascii="Geometr415 Lt BT" w:hAnsi="Geometr415 Lt BT" w:cs="Tahoma"/>
                <w:sz w:val="20"/>
                <w:szCs w:val="20"/>
              </w:rPr>
              <w:t xml:space="preserve">It is essential to identify the dying patient in order to allow them and their family/carers to reorient their priorities, achieve their goals, and so that appropriate last days of life care can be provided.  </w:t>
            </w:r>
            <w:r w:rsidRPr="00605EE7">
              <w:rPr>
                <w:rFonts w:ascii="Geometr415 Lt BT" w:eastAsia="Times New Roman" w:hAnsi="Geometr415 Lt BT" w:cs="Arial"/>
                <w:sz w:val="20"/>
                <w:szCs w:val="20"/>
                <w:lang w:eastAsia="en-AU"/>
              </w:rPr>
              <w:t xml:space="preserve">There are </w:t>
            </w:r>
            <w:r w:rsidRPr="006A32BD">
              <w:rPr>
                <w:rFonts w:ascii="Geometr415 Lt BT" w:eastAsia="Times New Roman" w:hAnsi="Geometr415 Lt BT" w:cs="Arial"/>
                <w:sz w:val="20"/>
                <w:szCs w:val="20"/>
                <w:lang w:eastAsia="en-AU"/>
              </w:rPr>
              <w:t xml:space="preserve">various patterns of death trajectory at the end of life, however, with the exception of precipitous, unexpected fatal events (e.g., massive haemorrhage), certain signs tend to be present when patients are actively dying that are applicable to a variety of conditions. </w:t>
            </w:r>
          </w:p>
          <w:p w14:paraId="12E486FB" w14:textId="77777777" w:rsidR="006A32BD" w:rsidRPr="006A32BD" w:rsidRDefault="006A32BD" w:rsidP="006A32BD">
            <w:pPr>
              <w:numPr>
                <w:ilvl w:val="0"/>
                <w:numId w:val="24"/>
              </w:numPr>
              <w:autoSpaceDE/>
              <w:autoSpaceDN/>
              <w:adjustRightInd/>
              <w:contextualSpacing/>
              <w:rPr>
                <w:rFonts w:ascii="Geometr415 Lt BT" w:eastAsia="Times New Roman" w:hAnsi="Geometr415 Lt BT" w:cs="Times New Roman"/>
                <w:color w:val="FFC000"/>
                <w:sz w:val="20"/>
                <w:szCs w:val="20"/>
                <w:lang w:eastAsia="en-AU"/>
              </w:rPr>
            </w:pPr>
            <w:r w:rsidRPr="006A32BD">
              <w:rPr>
                <w:rFonts w:ascii="Geometr415 Lt BT" w:hAnsi="Geometr415 Lt BT" w:cstheme="minorBidi"/>
                <w:color w:val="000000" w:themeColor="text1"/>
                <w:kern w:val="24"/>
                <w:sz w:val="20"/>
                <w:szCs w:val="20"/>
                <w:lang w:val="en-US" w:eastAsia="en-AU"/>
              </w:rPr>
              <w:t>Review the patient’s admission notes</w:t>
            </w:r>
          </w:p>
          <w:p w14:paraId="641B1762" w14:textId="77777777" w:rsidR="006A32BD" w:rsidRPr="006A32BD" w:rsidRDefault="006A32BD" w:rsidP="006A32BD">
            <w:pPr>
              <w:numPr>
                <w:ilvl w:val="0"/>
                <w:numId w:val="24"/>
              </w:numPr>
              <w:autoSpaceDE/>
              <w:autoSpaceDN/>
              <w:adjustRightInd/>
              <w:contextualSpacing/>
              <w:rPr>
                <w:rFonts w:ascii="Geometr415 Lt BT" w:eastAsia="Times New Roman" w:hAnsi="Geometr415 Lt BT" w:cs="Times New Roman"/>
                <w:color w:val="FFC000"/>
                <w:sz w:val="20"/>
                <w:szCs w:val="20"/>
                <w:lang w:eastAsia="en-AU"/>
              </w:rPr>
            </w:pPr>
            <w:r w:rsidRPr="006A32BD">
              <w:rPr>
                <w:rFonts w:ascii="Geometr415 Lt BT" w:hAnsi="Geometr415 Lt BT" w:cstheme="minorBidi"/>
                <w:color w:val="000000" w:themeColor="text1"/>
                <w:kern w:val="24"/>
                <w:sz w:val="20"/>
                <w:szCs w:val="20"/>
                <w:lang w:val="en-US" w:eastAsia="en-AU"/>
              </w:rPr>
              <w:t xml:space="preserve">History (co morbidities); </w:t>
            </w:r>
          </w:p>
          <w:p w14:paraId="7E5D0063" w14:textId="77777777" w:rsidR="006A32BD" w:rsidRPr="006A32BD" w:rsidRDefault="006A32BD" w:rsidP="006A32BD">
            <w:pPr>
              <w:numPr>
                <w:ilvl w:val="0"/>
                <w:numId w:val="24"/>
              </w:numPr>
              <w:autoSpaceDE/>
              <w:autoSpaceDN/>
              <w:adjustRightInd/>
              <w:contextualSpacing/>
              <w:rPr>
                <w:rFonts w:ascii="Geometr415 Lt BT" w:eastAsia="Times New Roman" w:hAnsi="Geometr415 Lt BT" w:cs="Times New Roman"/>
                <w:color w:val="FFC000"/>
                <w:sz w:val="20"/>
                <w:szCs w:val="20"/>
                <w:lang w:eastAsia="en-AU"/>
              </w:rPr>
            </w:pPr>
            <w:r w:rsidRPr="006A32BD">
              <w:rPr>
                <w:rFonts w:ascii="Geometr415 Lt BT" w:hAnsi="Geometr415 Lt BT" w:cstheme="minorBidi"/>
                <w:color w:val="000000" w:themeColor="text1"/>
                <w:kern w:val="24"/>
                <w:sz w:val="20"/>
                <w:szCs w:val="20"/>
                <w:lang w:val="en-US" w:eastAsia="en-AU"/>
              </w:rPr>
              <w:t xml:space="preserve">recent admissions; </w:t>
            </w:r>
          </w:p>
          <w:p w14:paraId="50E4C47C" w14:textId="77777777" w:rsidR="006A32BD" w:rsidRPr="006A32BD" w:rsidRDefault="006A32BD" w:rsidP="006A32BD">
            <w:pPr>
              <w:numPr>
                <w:ilvl w:val="0"/>
                <w:numId w:val="24"/>
              </w:numPr>
              <w:autoSpaceDE/>
              <w:autoSpaceDN/>
              <w:adjustRightInd/>
              <w:contextualSpacing/>
              <w:rPr>
                <w:rFonts w:ascii="Geometr415 Lt BT" w:eastAsia="Times New Roman" w:hAnsi="Geometr415 Lt BT" w:cs="Times New Roman"/>
                <w:color w:val="FFC000"/>
                <w:sz w:val="20"/>
                <w:szCs w:val="20"/>
                <w:lang w:eastAsia="en-AU"/>
              </w:rPr>
            </w:pPr>
            <w:r w:rsidRPr="006A32BD">
              <w:rPr>
                <w:rFonts w:ascii="Geometr415 Lt BT" w:hAnsi="Geometr415 Lt BT" w:cstheme="minorBidi"/>
                <w:color w:val="000000" w:themeColor="text1"/>
                <w:kern w:val="24"/>
                <w:sz w:val="20"/>
                <w:szCs w:val="20"/>
                <w:lang w:val="en-US" w:eastAsia="en-AU"/>
              </w:rPr>
              <w:t xml:space="preserve">physical examination; </w:t>
            </w:r>
          </w:p>
          <w:p w14:paraId="338F134F" w14:textId="538C5278" w:rsidR="006A32BD" w:rsidRPr="006A32BD" w:rsidRDefault="006A32BD" w:rsidP="006A32BD">
            <w:pPr>
              <w:numPr>
                <w:ilvl w:val="0"/>
                <w:numId w:val="24"/>
              </w:numPr>
              <w:autoSpaceDE/>
              <w:autoSpaceDN/>
              <w:adjustRightInd/>
              <w:contextualSpacing/>
              <w:rPr>
                <w:rFonts w:ascii="Geometr415 Lt BT" w:eastAsia="Times New Roman" w:hAnsi="Geometr415 Lt BT" w:cs="Times New Roman"/>
                <w:color w:val="FFC000"/>
                <w:sz w:val="20"/>
                <w:szCs w:val="20"/>
                <w:lang w:eastAsia="en-AU"/>
              </w:rPr>
            </w:pPr>
            <w:r w:rsidRPr="006A32BD">
              <w:rPr>
                <w:rFonts w:ascii="Geometr415 Lt BT" w:hAnsi="Geometr415 Lt BT" w:cstheme="minorBidi"/>
                <w:color w:val="000000" w:themeColor="text1"/>
                <w:kern w:val="24"/>
                <w:sz w:val="20"/>
                <w:szCs w:val="20"/>
                <w:lang w:val="en-US" w:eastAsia="en-AU"/>
              </w:rPr>
              <w:t xml:space="preserve">medications </w:t>
            </w:r>
          </w:p>
          <w:p w14:paraId="339C8F51" w14:textId="33917EFB" w:rsidR="00E03A11" w:rsidRPr="00605EE7" w:rsidRDefault="00FF1AE3" w:rsidP="006A32BD">
            <w:pPr>
              <w:pStyle w:val="ListParagraph"/>
              <w:numPr>
                <w:ilvl w:val="0"/>
                <w:numId w:val="24"/>
              </w:numPr>
              <w:autoSpaceDE/>
              <w:autoSpaceDN/>
              <w:adjustRightInd/>
              <w:ind w:left="317" w:hanging="284"/>
              <w:rPr>
                <w:rFonts w:ascii="Geometr415 Lt BT" w:hAnsi="Geometr415 Lt BT"/>
                <w:sz w:val="20"/>
                <w:szCs w:val="20"/>
              </w:rPr>
            </w:pPr>
            <w:r w:rsidRPr="00605EE7">
              <w:rPr>
                <w:rFonts w:ascii="Geometr415 Lt BT" w:eastAsia="Times New Roman" w:hAnsi="Geometr415 Lt BT" w:cs="Arial"/>
                <w:sz w:val="20"/>
                <w:szCs w:val="20"/>
                <w:lang w:eastAsia="en-AU"/>
              </w:rPr>
              <w:t xml:space="preserve">There are some prognostic tools that provide prompts to identify people at risk of </w:t>
            </w:r>
            <w:r w:rsidRPr="00605EE7">
              <w:rPr>
                <w:rFonts w:ascii="Geometr415 Lt BT" w:hAnsi="Geometr415 Lt BT"/>
                <w:sz w:val="20"/>
                <w:szCs w:val="20"/>
              </w:rPr>
              <w:t xml:space="preserve">deteriorating and dying from one or more advanced conditions </w:t>
            </w:r>
            <w:r w:rsidRPr="00605EE7">
              <w:rPr>
                <w:rFonts w:ascii="Geometr415 Lt BT" w:eastAsia="Times New Roman" w:hAnsi="Geometr415 Lt BT" w:cs="Arial"/>
                <w:sz w:val="20"/>
                <w:szCs w:val="20"/>
                <w:lang w:eastAsia="en-AU"/>
              </w:rPr>
              <w:t>for example the Gold Standards Framework Prognostic Indicator “surprise question” and the Supportive and Palliative Care Indicators Tool (SPICT</w:t>
            </w:r>
            <w:r w:rsidRPr="00FF1AE3">
              <w:rPr>
                <w:lang w:eastAsia="en-AU"/>
              </w:rPr>
              <w:sym w:font="Symbol" w:char="F0E4"/>
            </w:r>
            <w:r w:rsidRPr="00605EE7">
              <w:rPr>
                <w:rFonts w:ascii="Geometr415 Lt BT" w:eastAsia="Times New Roman" w:hAnsi="Geometr415 Lt BT" w:cs="Arial"/>
                <w:sz w:val="20"/>
                <w:szCs w:val="20"/>
                <w:lang w:eastAsia="en-AU"/>
              </w:rPr>
              <w:t xml:space="preserve">) </w:t>
            </w:r>
            <w:hyperlink r:id="rId8" w:history="1">
              <w:r w:rsidRPr="00605EE7">
                <w:rPr>
                  <w:rStyle w:val="Hyperlink"/>
                  <w:rFonts w:ascii="Geometr415 Lt BT" w:eastAsia="Times New Roman" w:hAnsi="Geometr415 Lt BT" w:cs="Arial"/>
                  <w:sz w:val="20"/>
                  <w:szCs w:val="20"/>
                  <w:lang w:eastAsia="en-AU"/>
                </w:rPr>
                <w:t>http://www.spict.org.uk/the-spict/</w:t>
              </w:r>
            </w:hyperlink>
            <w:r w:rsidRPr="00605EE7">
              <w:rPr>
                <w:rFonts w:ascii="Geometr415 Lt BT" w:eastAsia="Times New Roman" w:hAnsi="Geometr415 Lt BT" w:cs="Arial"/>
                <w:sz w:val="20"/>
                <w:szCs w:val="20"/>
                <w:lang w:eastAsia="en-AU"/>
              </w:rPr>
              <w:t xml:space="preserve">  but ultimately it is up to the m</w:t>
            </w:r>
            <w:r w:rsidRPr="00605EE7">
              <w:rPr>
                <w:rFonts w:ascii="Geometr415 Lt BT" w:hAnsi="Geometr415 Lt BT"/>
                <w:sz w:val="20"/>
                <w:szCs w:val="20"/>
              </w:rPr>
              <w:t>ulti-disciplinary team to make a thorough assessment of the patient and be in agreement that reversible causes for the current condition have been</w:t>
            </w:r>
          </w:p>
        </w:tc>
        <w:tc>
          <w:tcPr>
            <w:tcW w:w="2212" w:type="dxa"/>
          </w:tcPr>
          <w:p w14:paraId="1832D5F8" w14:textId="77777777" w:rsidR="006454A7" w:rsidRPr="00FF1AE3" w:rsidRDefault="006454A7" w:rsidP="00FF1AE3">
            <w:pPr>
              <w:rPr>
                <w:rFonts w:ascii="Geometr415 Lt BT" w:hAnsi="Geometr415 Lt BT"/>
                <w:i/>
                <w:sz w:val="20"/>
                <w:szCs w:val="20"/>
              </w:rPr>
            </w:pPr>
          </w:p>
        </w:tc>
      </w:tr>
      <w:tr w:rsidR="006454A7" w:rsidRPr="00E03A11" w14:paraId="6B28FAB0" w14:textId="77777777" w:rsidTr="00A7017E">
        <w:trPr>
          <w:trHeight w:val="365"/>
        </w:trPr>
        <w:tc>
          <w:tcPr>
            <w:tcW w:w="1378" w:type="dxa"/>
          </w:tcPr>
          <w:p w14:paraId="556636A4" w14:textId="5D585780" w:rsidR="006454A7" w:rsidRPr="00E03A11" w:rsidRDefault="00E03A11" w:rsidP="00E03A11">
            <w:pPr>
              <w:rPr>
                <w:rFonts w:ascii="Geometr415 Lt BT" w:hAnsi="Geometr415 Lt BT"/>
                <w:b/>
                <w:sz w:val="20"/>
                <w:szCs w:val="20"/>
              </w:rPr>
            </w:pPr>
            <w:r w:rsidRPr="00E03A11">
              <w:rPr>
                <w:rFonts w:ascii="Geometr415 Lt BT" w:hAnsi="Geometr415 Lt BT"/>
                <w:b/>
                <w:sz w:val="20"/>
                <w:szCs w:val="20"/>
              </w:rPr>
              <w:t>Slide 12</w:t>
            </w:r>
          </w:p>
          <w:p w14:paraId="4D4B15C2" w14:textId="77777777" w:rsidR="006454A7" w:rsidRPr="00E03A11" w:rsidRDefault="006454A7" w:rsidP="00E03A11">
            <w:pPr>
              <w:rPr>
                <w:rFonts w:ascii="Geometr415 Lt BT" w:hAnsi="Geometr415 Lt BT"/>
                <w:b/>
                <w:sz w:val="20"/>
                <w:szCs w:val="20"/>
              </w:rPr>
            </w:pPr>
          </w:p>
        </w:tc>
        <w:tc>
          <w:tcPr>
            <w:tcW w:w="1883" w:type="dxa"/>
          </w:tcPr>
          <w:p w14:paraId="3DC3137F" w14:textId="77777777" w:rsidR="00E03A11" w:rsidRPr="00E03A11" w:rsidRDefault="00E03A11" w:rsidP="00E03A11">
            <w:pPr>
              <w:rPr>
                <w:rFonts w:ascii="Geometr415 Lt BT" w:hAnsi="Geometr415 Lt BT"/>
                <w:b/>
                <w:sz w:val="20"/>
                <w:szCs w:val="20"/>
              </w:rPr>
            </w:pPr>
            <w:r w:rsidRPr="00E03A11">
              <w:rPr>
                <w:rFonts w:ascii="Geometr415 Lt BT" w:hAnsi="Geometr415 Lt BT"/>
                <w:b/>
                <w:sz w:val="20"/>
                <w:szCs w:val="20"/>
              </w:rPr>
              <w:t>Stage 2:</w:t>
            </w:r>
          </w:p>
          <w:p w14:paraId="548E87B2" w14:textId="00BE80D5" w:rsidR="006454A7" w:rsidRPr="00E03A11" w:rsidRDefault="00E03A11" w:rsidP="00E03A11">
            <w:pPr>
              <w:rPr>
                <w:rFonts w:ascii="Geometr415 Lt BT" w:hAnsi="Geometr415 Lt BT"/>
                <w:b/>
                <w:sz w:val="20"/>
                <w:szCs w:val="20"/>
              </w:rPr>
            </w:pPr>
            <w:r w:rsidRPr="00E03A11">
              <w:rPr>
                <w:rFonts w:ascii="Geometr415 Lt BT" w:hAnsi="Geometr415 Lt BT"/>
                <w:b/>
                <w:sz w:val="20"/>
                <w:szCs w:val="20"/>
              </w:rPr>
              <w:t xml:space="preserve">Day 1 interventions </w:t>
            </w:r>
          </w:p>
        </w:tc>
        <w:tc>
          <w:tcPr>
            <w:tcW w:w="9780" w:type="dxa"/>
          </w:tcPr>
          <w:p w14:paraId="44A3CC11" w14:textId="77777777" w:rsidR="00605EE7" w:rsidRPr="00605EE7" w:rsidRDefault="00605EE7" w:rsidP="00B02928">
            <w:pPr>
              <w:pStyle w:val="ListParagraph"/>
              <w:numPr>
                <w:ilvl w:val="0"/>
                <w:numId w:val="25"/>
              </w:numPr>
              <w:rPr>
                <w:rFonts w:ascii="Geometr415 Lt BT" w:hAnsi="Geometr415 Lt BT" w:cs="Arial"/>
                <w:sz w:val="20"/>
                <w:szCs w:val="20"/>
              </w:rPr>
            </w:pPr>
            <w:r w:rsidRPr="00605EE7">
              <w:rPr>
                <w:rFonts w:ascii="Geometr415 Lt BT" w:hAnsi="Geometr415 Lt BT" w:cs="Arial"/>
                <w:sz w:val="20"/>
                <w:szCs w:val="20"/>
              </w:rPr>
              <w:t xml:space="preserve">The AMBER care bundle has </w:t>
            </w:r>
            <w:r w:rsidRPr="006A32BD">
              <w:rPr>
                <w:rFonts w:ascii="Geometr415 Lt BT" w:hAnsi="Geometr415 Lt BT" w:cs="Arial"/>
                <w:b/>
                <w:color w:val="215868" w:themeColor="accent5" w:themeShade="80"/>
                <w:sz w:val="20"/>
                <w:szCs w:val="20"/>
              </w:rPr>
              <w:t>four key interventions</w:t>
            </w:r>
            <w:r w:rsidRPr="006A32BD">
              <w:rPr>
                <w:rFonts w:ascii="Geometr415 Lt BT" w:hAnsi="Geometr415 Lt BT" w:cs="Arial"/>
                <w:color w:val="215868" w:themeColor="accent5" w:themeShade="80"/>
                <w:sz w:val="20"/>
                <w:szCs w:val="20"/>
              </w:rPr>
              <w:t xml:space="preserve"> </w:t>
            </w:r>
            <w:r w:rsidRPr="00605EE7">
              <w:rPr>
                <w:rFonts w:ascii="Geometr415 Lt BT" w:hAnsi="Geometr415 Lt BT" w:cs="Arial"/>
                <w:sz w:val="20"/>
                <w:szCs w:val="20"/>
              </w:rPr>
              <w:t xml:space="preserve">for patients whose potential for recovery is uncertain with clear timeline for response. </w:t>
            </w:r>
          </w:p>
          <w:p w14:paraId="5AD87760" w14:textId="77777777" w:rsidR="00605EE7" w:rsidRPr="00605EE7" w:rsidRDefault="00605EE7" w:rsidP="00B02928">
            <w:pPr>
              <w:pStyle w:val="ListParagraph"/>
              <w:numPr>
                <w:ilvl w:val="0"/>
                <w:numId w:val="25"/>
              </w:numPr>
              <w:rPr>
                <w:rFonts w:ascii="Geometr415 Lt BT" w:hAnsi="Geometr415 Lt BT" w:cs="Arial"/>
                <w:sz w:val="20"/>
                <w:szCs w:val="20"/>
              </w:rPr>
            </w:pPr>
            <w:r w:rsidRPr="00605EE7">
              <w:rPr>
                <w:rFonts w:ascii="Geometr415 Lt BT" w:hAnsi="Geometr415 Lt BT" w:cs="Arial"/>
                <w:sz w:val="20"/>
                <w:szCs w:val="20"/>
              </w:rPr>
              <w:t xml:space="preserve">As it is a multi-disciplinary tool, it involves doctors, nurses and the whole team working together. It is important that a patient’s capacity to be involved in decision making is considered throughout. Be prepared to talk through examples where patients do and don’t have capacity. </w:t>
            </w:r>
          </w:p>
          <w:p w14:paraId="3D68777D" w14:textId="77777777" w:rsidR="00605EE7" w:rsidRPr="00605EE7" w:rsidRDefault="00605EE7" w:rsidP="00B02928">
            <w:pPr>
              <w:pStyle w:val="ListParagraph"/>
              <w:numPr>
                <w:ilvl w:val="0"/>
                <w:numId w:val="25"/>
              </w:numPr>
              <w:rPr>
                <w:rFonts w:ascii="Geometr415 Lt BT" w:hAnsi="Geometr415 Lt BT" w:cs="Arial"/>
                <w:sz w:val="20"/>
                <w:szCs w:val="20"/>
              </w:rPr>
            </w:pPr>
            <w:r w:rsidRPr="00605EE7">
              <w:rPr>
                <w:rFonts w:ascii="Geometr415 Lt BT" w:hAnsi="Geometr415 Lt BT" w:cs="Arial"/>
                <w:sz w:val="20"/>
                <w:szCs w:val="20"/>
              </w:rPr>
              <w:t xml:space="preserve">It is a medical responsibility to ensure that the first three components occur within timescales; it is a nursing responsibility to ensure the last component occurs within timescales. </w:t>
            </w:r>
          </w:p>
          <w:p w14:paraId="528D98AA" w14:textId="735D512F" w:rsidR="006A32BD" w:rsidRPr="006A32BD" w:rsidRDefault="006A32BD" w:rsidP="006A32BD">
            <w:pPr>
              <w:spacing w:line="360" w:lineRule="auto"/>
              <w:rPr>
                <w:rFonts w:ascii="Geometr415 Lt BT" w:eastAsia="Times New Roman" w:hAnsi="Geometr415 Lt BT" w:cs="Arial"/>
                <w:color w:val="215868" w:themeColor="accent5" w:themeShade="80"/>
                <w:sz w:val="20"/>
                <w:szCs w:val="20"/>
                <w:lang w:val="en-GB"/>
              </w:rPr>
            </w:pPr>
            <w:r w:rsidRPr="006A32BD">
              <w:rPr>
                <w:rFonts w:ascii="Geometr415 Lt BT" w:eastAsia="Times New Roman" w:hAnsi="Geometr415 Lt BT" w:cs="Arial"/>
                <w:i/>
                <w:color w:val="215868" w:themeColor="accent5" w:themeShade="80"/>
                <w:sz w:val="20"/>
                <w:szCs w:val="20"/>
                <w:lang w:val="en-GB"/>
              </w:rPr>
              <w:lastRenderedPageBreak/>
              <w:t>The timelines help to empower staff that have a concern about a patient and provide a sense of urgency to put the plan in place</w:t>
            </w:r>
            <w:r w:rsidRPr="006A32BD">
              <w:rPr>
                <w:rFonts w:ascii="Geometr415 Lt BT" w:eastAsia="Times New Roman" w:hAnsi="Geometr415 Lt BT" w:cs="Arial"/>
                <w:color w:val="215868" w:themeColor="accent5" w:themeShade="80"/>
                <w:sz w:val="20"/>
                <w:szCs w:val="20"/>
                <w:lang w:val="en-GB"/>
              </w:rPr>
              <w:t>.</w:t>
            </w:r>
          </w:p>
          <w:p w14:paraId="46F268E3" w14:textId="77777777" w:rsidR="00605EE7" w:rsidRPr="00605EE7" w:rsidRDefault="00605EE7" w:rsidP="00B02928">
            <w:pPr>
              <w:pStyle w:val="ListParagraph"/>
              <w:numPr>
                <w:ilvl w:val="0"/>
                <w:numId w:val="25"/>
              </w:numPr>
              <w:rPr>
                <w:rFonts w:ascii="Geometr415 Lt BT" w:hAnsi="Geometr415 Lt BT" w:cs="Arial"/>
                <w:b/>
                <w:sz w:val="20"/>
                <w:szCs w:val="20"/>
              </w:rPr>
            </w:pPr>
            <w:r w:rsidRPr="00605EE7">
              <w:rPr>
                <w:rFonts w:ascii="Geometr415 Lt BT" w:hAnsi="Geometr415 Lt BT" w:cs="Arial"/>
                <w:sz w:val="20"/>
                <w:szCs w:val="20"/>
              </w:rPr>
              <w:t xml:space="preserve">The care bundle includes decisions about whether attempted cardiopulmonary resuscitation and escalation of care to critical care would be clinically justified, </w:t>
            </w:r>
            <w:r w:rsidRPr="00605EE7">
              <w:rPr>
                <w:rFonts w:ascii="Geometr415 Lt BT" w:hAnsi="Geometr415 Lt BT" w:cs="Arial"/>
                <w:b/>
                <w:color w:val="006669"/>
                <w:sz w:val="20"/>
                <w:szCs w:val="20"/>
              </w:rPr>
              <w:t>but does not exclude these treatments</w:t>
            </w:r>
            <w:r w:rsidRPr="00605EE7">
              <w:rPr>
                <w:rFonts w:ascii="Geometr415 Lt BT" w:hAnsi="Geometr415 Lt BT" w:cs="Arial"/>
                <w:sz w:val="20"/>
                <w:szCs w:val="20"/>
              </w:rPr>
              <w:t>. Some patients receiving care supported by the AMBER care bundle may be suitable for attempted cardiopulmonary resuscitation and full escalation of treatment.</w:t>
            </w:r>
          </w:p>
          <w:p w14:paraId="314625FF" w14:textId="77777777" w:rsidR="00605EE7" w:rsidRPr="00605EE7" w:rsidRDefault="00605EE7" w:rsidP="00B02928">
            <w:pPr>
              <w:pStyle w:val="ListParagraph"/>
              <w:numPr>
                <w:ilvl w:val="0"/>
                <w:numId w:val="25"/>
              </w:numPr>
              <w:rPr>
                <w:rFonts w:ascii="Geometr415 Lt BT" w:hAnsi="Geometr415 Lt BT" w:cs="Arial"/>
                <w:sz w:val="20"/>
                <w:szCs w:val="20"/>
              </w:rPr>
            </w:pPr>
            <w:r w:rsidRPr="00605EE7">
              <w:rPr>
                <w:rFonts w:ascii="Geometr415 Lt BT" w:hAnsi="Geometr415 Lt BT" w:cs="Arial"/>
                <w:sz w:val="20"/>
                <w:szCs w:val="20"/>
              </w:rPr>
              <w:t>It is useful to have CPR status documented on the bundle under medical plan &amp; preferred place of care (PPC) under patient/carer discussion, i.e. where the patient wants to be cared for and where they would like to die.</w:t>
            </w:r>
          </w:p>
          <w:p w14:paraId="6B2C64B3" w14:textId="77777777" w:rsidR="00605EE7" w:rsidRPr="00605EE7" w:rsidRDefault="00605EE7" w:rsidP="00B02928">
            <w:pPr>
              <w:pStyle w:val="ListParagraph"/>
              <w:numPr>
                <w:ilvl w:val="0"/>
                <w:numId w:val="25"/>
              </w:numPr>
              <w:rPr>
                <w:rFonts w:ascii="Geometr415 Lt BT" w:hAnsi="Geometr415 Lt BT" w:cs="Arial"/>
                <w:sz w:val="20"/>
                <w:szCs w:val="20"/>
              </w:rPr>
            </w:pPr>
            <w:r w:rsidRPr="00605EE7">
              <w:rPr>
                <w:rFonts w:ascii="Geometr415 Lt BT" w:hAnsi="Geometr415 Lt BT" w:cs="Arial"/>
                <w:sz w:val="20"/>
                <w:szCs w:val="20"/>
              </w:rPr>
              <w:t>If the activities are not completed within the timescale then it needs to be documented why not and how this is going to be addressed.</w:t>
            </w:r>
          </w:p>
          <w:p w14:paraId="69C471A5" w14:textId="77777777" w:rsidR="00605EE7" w:rsidRPr="00605EE7" w:rsidRDefault="00605EE7" w:rsidP="00B02928">
            <w:pPr>
              <w:pStyle w:val="ListParagraph"/>
              <w:numPr>
                <w:ilvl w:val="0"/>
                <w:numId w:val="25"/>
              </w:numPr>
              <w:rPr>
                <w:rFonts w:ascii="Geometr415 Lt BT" w:hAnsi="Geometr415 Lt BT" w:cs="Arial"/>
                <w:sz w:val="20"/>
                <w:szCs w:val="20"/>
              </w:rPr>
            </w:pPr>
            <w:r w:rsidRPr="00605EE7">
              <w:rPr>
                <w:rFonts w:ascii="Geometr415 Lt BT" w:hAnsi="Geometr415 Lt BT" w:cs="Arial"/>
                <w:sz w:val="20"/>
                <w:szCs w:val="20"/>
              </w:rPr>
              <w:t>With regard to having difficult conversations reinforce that it is not the nurse completing the bundle that is responsible for having these but it is the nurse’s role to ensure that the discussion takes place with the appropriate professional leading it and that the conversation is documented, (including who was present, discussion of medical plan, uncertain recovery, preferred place of care, &amp; any concerns or wishes).</w:t>
            </w:r>
          </w:p>
          <w:p w14:paraId="3048C51F" w14:textId="77777777" w:rsidR="00605EE7" w:rsidRPr="00605EE7" w:rsidRDefault="00605EE7" w:rsidP="00B02928">
            <w:pPr>
              <w:pStyle w:val="ListParagraph"/>
              <w:numPr>
                <w:ilvl w:val="0"/>
                <w:numId w:val="25"/>
              </w:numPr>
              <w:rPr>
                <w:rFonts w:ascii="Geometr415 Lt BT" w:hAnsi="Geometr415 Lt BT"/>
                <w:sz w:val="20"/>
                <w:szCs w:val="20"/>
              </w:rPr>
            </w:pPr>
            <w:r w:rsidRPr="00605EE7">
              <w:rPr>
                <w:rFonts w:ascii="Geometr415 Lt BT" w:hAnsi="Geometr415 Lt BT" w:cs="Arial"/>
                <w:sz w:val="20"/>
                <w:szCs w:val="20"/>
              </w:rPr>
              <w:t>The completed care bundle needs to be placed in the patient’s notes in chronological order, i.e. the day the bundle completed.</w:t>
            </w:r>
            <w:r w:rsidRPr="00605EE7">
              <w:rPr>
                <w:rFonts w:ascii="Geometr415 Lt BT" w:hAnsi="Geometr415 Lt BT"/>
                <w:sz w:val="20"/>
                <w:szCs w:val="20"/>
              </w:rPr>
              <w:t xml:space="preserve"> </w:t>
            </w:r>
          </w:p>
          <w:p w14:paraId="3D34AB03" w14:textId="3FE03EB4" w:rsidR="006454A7" w:rsidRPr="00605EE7" w:rsidRDefault="00605EE7" w:rsidP="00B02928">
            <w:pPr>
              <w:pStyle w:val="ListParagraph"/>
              <w:numPr>
                <w:ilvl w:val="0"/>
                <w:numId w:val="25"/>
              </w:numPr>
              <w:rPr>
                <w:rFonts w:ascii="Geometr415 Lt BT" w:hAnsi="Geometr415 Lt BT" w:cs="Arial"/>
                <w:sz w:val="20"/>
                <w:szCs w:val="20"/>
              </w:rPr>
            </w:pPr>
            <w:r w:rsidRPr="00605EE7">
              <w:rPr>
                <w:rFonts w:ascii="Geometr415 Lt BT" w:hAnsi="Geometr415 Lt BT" w:cs="Arial"/>
                <w:sz w:val="20"/>
                <w:szCs w:val="20"/>
              </w:rPr>
              <w:t>Place the AMBER “A” on the “Patient Journey” board.</w:t>
            </w:r>
          </w:p>
        </w:tc>
        <w:tc>
          <w:tcPr>
            <w:tcW w:w="2212" w:type="dxa"/>
          </w:tcPr>
          <w:p w14:paraId="289159A6" w14:textId="77777777" w:rsidR="006454A7" w:rsidRPr="00E03A11" w:rsidRDefault="006454A7" w:rsidP="00E03A11">
            <w:pPr>
              <w:rPr>
                <w:rFonts w:ascii="Geometr415 Lt BT" w:hAnsi="Geometr415 Lt BT"/>
                <w:sz w:val="20"/>
                <w:szCs w:val="20"/>
              </w:rPr>
            </w:pPr>
          </w:p>
        </w:tc>
      </w:tr>
      <w:tr w:rsidR="006454A7" w:rsidRPr="00E03A11" w14:paraId="4FBB826A" w14:textId="77777777" w:rsidTr="00A7017E">
        <w:trPr>
          <w:trHeight w:val="365"/>
        </w:trPr>
        <w:tc>
          <w:tcPr>
            <w:tcW w:w="1378" w:type="dxa"/>
          </w:tcPr>
          <w:p w14:paraId="1E26136C" w14:textId="1BED83A5" w:rsidR="006454A7" w:rsidRPr="00E03A11" w:rsidRDefault="006454A7" w:rsidP="00E03A11">
            <w:pPr>
              <w:rPr>
                <w:rFonts w:ascii="Geometr415 Lt BT" w:hAnsi="Geometr415 Lt BT"/>
                <w:b/>
                <w:sz w:val="20"/>
                <w:szCs w:val="20"/>
              </w:rPr>
            </w:pPr>
            <w:r w:rsidRPr="00E03A11">
              <w:rPr>
                <w:rFonts w:ascii="Geometr415 Lt BT" w:hAnsi="Geometr415 Lt BT"/>
                <w:b/>
                <w:sz w:val="20"/>
                <w:szCs w:val="20"/>
              </w:rPr>
              <w:t xml:space="preserve">Slide </w:t>
            </w:r>
            <w:r w:rsidR="00E03A11" w:rsidRPr="00E03A11">
              <w:rPr>
                <w:rFonts w:ascii="Geometr415 Lt BT" w:hAnsi="Geometr415 Lt BT"/>
                <w:b/>
                <w:sz w:val="20"/>
                <w:szCs w:val="20"/>
              </w:rPr>
              <w:t>13</w:t>
            </w:r>
          </w:p>
          <w:p w14:paraId="35C3D5D9" w14:textId="77777777" w:rsidR="006454A7" w:rsidRPr="00E03A11" w:rsidRDefault="006454A7" w:rsidP="00E03A11">
            <w:pPr>
              <w:rPr>
                <w:rFonts w:ascii="Geometr415 Lt BT" w:hAnsi="Geometr415 Lt BT"/>
                <w:b/>
                <w:sz w:val="20"/>
                <w:szCs w:val="20"/>
              </w:rPr>
            </w:pPr>
          </w:p>
        </w:tc>
        <w:tc>
          <w:tcPr>
            <w:tcW w:w="1883" w:type="dxa"/>
          </w:tcPr>
          <w:p w14:paraId="34EFC7D7" w14:textId="10478D1F" w:rsidR="006454A7" w:rsidRPr="00E03A11" w:rsidRDefault="00E03A11" w:rsidP="00E03A11">
            <w:pPr>
              <w:rPr>
                <w:rFonts w:ascii="Geometr415 Lt BT" w:hAnsi="Geometr415 Lt BT"/>
                <w:b/>
                <w:sz w:val="20"/>
                <w:szCs w:val="20"/>
              </w:rPr>
            </w:pPr>
            <w:r w:rsidRPr="00E03A11">
              <w:rPr>
                <w:rFonts w:ascii="Geometr415 Lt BT" w:hAnsi="Geometr415 Lt BT"/>
                <w:b/>
                <w:sz w:val="20"/>
                <w:szCs w:val="20"/>
              </w:rPr>
              <w:t xml:space="preserve">Meeting the family </w:t>
            </w:r>
          </w:p>
        </w:tc>
        <w:tc>
          <w:tcPr>
            <w:tcW w:w="9780" w:type="dxa"/>
          </w:tcPr>
          <w:p w14:paraId="77457D2E" w14:textId="77777777" w:rsidR="00605EE7" w:rsidRPr="00605EE7" w:rsidRDefault="00605EE7" w:rsidP="006A32BD">
            <w:pPr>
              <w:pStyle w:val="ListParagraph"/>
              <w:numPr>
                <w:ilvl w:val="0"/>
                <w:numId w:val="25"/>
              </w:numPr>
              <w:rPr>
                <w:rFonts w:ascii="Geometr415 Lt BT" w:hAnsi="Geometr415 Lt BT" w:cs="Arial"/>
                <w:sz w:val="20"/>
                <w:szCs w:val="20"/>
              </w:rPr>
            </w:pPr>
            <w:r w:rsidRPr="00605EE7">
              <w:rPr>
                <w:rFonts w:ascii="Geometr415 Lt BT" w:hAnsi="Geometr415 Lt BT" w:cs="Arial"/>
                <w:sz w:val="20"/>
                <w:szCs w:val="20"/>
              </w:rPr>
              <w:t xml:space="preserve">Patient and carer conversations need to take place at the patient’s &amp; carers’ pace, (again mental capacity should be taken into account but also cultural and language issues). If some individuals do not wish to have conversations or understand their condition then this should be taken into account and clearly documented, e.g. “patient and carer did not wish to receive any information about the potential of their recovery being uncertain”. Generally it is best practice to ensure patients are aware that they are receiving care supported by the care bundle and there is a leaflet for patients to help with this. </w:t>
            </w:r>
          </w:p>
          <w:p w14:paraId="5F0C02F0" w14:textId="7688FBA1" w:rsidR="00E03A11" w:rsidRPr="00605EE7" w:rsidRDefault="00E03A11" w:rsidP="006A32BD">
            <w:pPr>
              <w:pStyle w:val="ListParagraph"/>
              <w:numPr>
                <w:ilvl w:val="0"/>
                <w:numId w:val="25"/>
              </w:numPr>
              <w:rPr>
                <w:rFonts w:ascii="Geometr415 Lt BT" w:hAnsi="Geometr415 Lt BT" w:cs="Arial"/>
                <w:sz w:val="20"/>
                <w:szCs w:val="20"/>
              </w:rPr>
            </w:pPr>
            <w:r w:rsidRPr="00605EE7">
              <w:rPr>
                <w:rFonts w:ascii="Geometr415 Lt BT" w:hAnsi="Geometr415 Lt BT" w:cs="Arial"/>
                <w:sz w:val="20"/>
                <w:szCs w:val="20"/>
              </w:rPr>
              <w:t xml:space="preserve">Ideally the conversation should be led by a senior doctor – Consultant or senior Registrar/Fellow – and senior nurse – Nursing Unit Manager, CNC or CNS. </w:t>
            </w:r>
          </w:p>
          <w:p w14:paraId="4536186A" w14:textId="77777777" w:rsidR="006A32BD" w:rsidRPr="006A32BD" w:rsidRDefault="006A32BD" w:rsidP="006A32BD">
            <w:pPr>
              <w:numPr>
                <w:ilvl w:val="0"/>
                <w:numId w:val="25"/>
              </w:numPr>
              <w:autoSpaceDE/>
              <w:autoSpaceDN/>
              <w:adjustRightInd/>
              <w:contextualSpacing/>
              <w:rPr>
                <w:rFonts w:ascii="Geometr415 Lt BT" w:hAnsi="Geometr415 Lt BT" w:cstheme="minorBidi"/>
                <w:color w:val="000000" w:themeColor="text1"/>
                <w:kern w:val="24"/>
                <w:sz w:val="20"/>
                <w:szCs w:val="20"/>
                <w:lang w:eastAsia="en-AU"/>
              </w:rPr>
            </w:pPr>
            <w:r w:rsidRPr="006A32BD">
              <w:rPr>
                <w:rFonts w:ascii="Geometr415 Lt BT" w:hAnsi="Geometr415 Lt BT" w:cstheme="minorBidi"/>
                <w:color w:val="000000" w:themeColor="text1"/>
                <w:kern w:val="24"/>
                <w:sz w:val="20"/>
                <w:szCs w:val="20"/>
                <w:lang w:val="en-US" w:eastAsia="en-AU"/>
              </w:rPr>
              <w:t>Discuss medical condition and proposed management plan</w:t>
            </w:r>
          </w:p>
          <w:p w14:paraId="47537326" w14:textId="77777777" w:rsidR="006A32BD" w:rsidRPr="006A32BD" w:rsidRDefault="006A32BD" w:rsidP="006A32BD">
            <w:pPr>
              <w:numPr>
                <w:ilvl w:val="0"/>
                <w:numId w:val="25"/>
              </w:numPr>
              <w:autoSpaceDE/>
              <w:autoSpaceDN/>
              <w:adjustRightInd/>
              <w:contextualSpacing/>
              <w:rPr>
                <w:rFonts w:ascii="Geometr415 Lt BT" w:hAnsi="Geometr415 Lt BT" w:cstheme="minorBidi"/>
                <w:color w:val="000000" w:themeColor="text1"/>
                <w:kern w:val="24"/>
                <w:sz w:val="20"/>
                <w:szCs w:val="20"/>
                <w:lang w:eastAsia="en-AU"/>
              </w:rPr>
            </w:pPr>
            <w:r w:rsidRPr="006A32BD">
              <w:rPr>
                <w:rFonts w:ascii="Geometr415 Lt BT" w:hAnsi="Geometr415 Lt BT" w:cstheme="minorBidi"/>
                <w:color w:val="000000" w:themeColor="text1"/>
                <w:kern w:val="24"/>
                <w:sz w:val="20"/>
                <w:szCs w:val="20"/>
                <w:lang w:val="en-US" w:eastAsia="en-AU"/>
              </w:rPr>
              <w:t>Acknowledge patients ‘uncertain’ recovery and what will be done by the team and what (if any) time limited trial of therapy will be implemented</w:t>
            </w:r>
          </w:p>
          <w:p w14:paraId="67754E12" w14:textId="77777777" w:rsidR="006A32BD" w:rsidRPr="006A32BD" w:rsidRDefault="006A32BD" w:rsidP="006A32BD">
            <w:pPr>
              <w:numPr>
                <w:ilvl w:val="0"/>
                <w:numId w:val="25"/>
              </w:numPr>
              <w:autoSpaceDE/>
              <w:autoSpaceDN/>
              <w:adjustRightInd/>
              <w:contextualSpacing/>
              <w:rPr>
                <w:rFonts w:ascii="Geometr415 Lt BT" w:hAnsi="Geometr415 Lt BT" w:cstheme="minorBidi"/>
                <w:color w:val="000000" w:themeColor="text1"/>
                <w:kern w:val="24"/>
                <w:sz w:val="20"/>
                <w:szCs w:val="20"/>
                <w:lang w:eastAsia="en-AU"/>
              </w:rPr>
            </w:pPr>
            <w:r w:rsidRPr="006A32BD">
              <w:rPr>
                <w:rFonts w:ascii="Geometr415 Lt BT" w:hAnsi="Geometr415 Lt BT" w:cstheme="minorBidi"/>
                <w:color w:val="000000" w:themeColor="text1"/>
                <w:kern w:val="24"/>
                <w:sz w:val="20"/>
                <w:szCs w:val="20"/>
                <w:lang w:val="en-US" w:eastAsia="en-AU"/>
              </w:rPr>
              <w:t xml:space="preserve">Identify what the patient / family see as a good outcome </w:t>
            </w:r>
          </w:p>
          <w:p w14:paraId="1A40FD81" w14:textId="77777777" w:rsidR="006A32BD" w:rsidRPr="006A32BD" w:rsidRDefault="006A32BD" w:rsidP="006A32BD">
            <w:pPr>
              <w:numPr>
                <w:ilvl w:val="0"/>
                <w:numId w:val="25"/>
              </w:numPr>
              <w:autoSpaceDE/>
              <w:autoSpaceDN/>
              <w:adjustRightInd/>
              <w:contextualSpacing/>
              <w:rPr>
                <w:rFonts w:ascii="Geometr415 Lt BT" w:hAnsi="Geometr415 Lt BT" w:cstheme="minorBidi"/>
                <w:color w:val="000000" w:themeColor="text1"/>
                <w:kern w:val="24"/>
                <w:sz w:val="20"/>
                <w:szCs w:val="20"/>
                <w:lang w:eastAsia="en-AU"/>
              </w:rPr>
            </w:pPr>
            <w:r w:rsidRPr="006A32BD">
              <w:rPr>
                <w:rFonts w:ascii="Geometr415 Lt BT" w:hAnsi="Geometr415 Lt BT" w:cstheme="minorBidi"/>
                <w:color w:val="000000" w:themeColor="text1"/>
                <w:kern w:val="24"/>
                <w:sz w:val="20"/>
                <w:szCs w:val="20"/>
                <w:lang w:val="en-US" w:eastAsia="en-AU"/>
              </w:rPr>
              <w:t>Agree on management plan, escalation plan and follow up plan</w:t>
            </w:r>
          </w:p>
          <w:p w14:paraId="071B3998" w14:textId="77777777" w:rsidR="006A32BD" w:rsidRPr="006A32BD" w:rsidRDefault="006A32BD" w:rsidP="006A32BD">
            <w:pPr>
              <w:numPr>
                <w:ilvl w:val="0"/>
                <w:numId w:val="25"/>
              </w:numPr>
              <w:autoSpaceDE/>
              <w:autoSpaceDN/>
              <w:adjustRightInd/>
              <w:contextualSpacing/>
              <w:rPr>
                <w:rFonts w:ascii="Geometr415 Lt BT" w:hAnsi="Geometr415 Lt BT"/>
                <w:b/>
                <w:i/>
                <w:color w:val="7F7F7F" w:themeColor="text1" w:themeTint="80"/>
                <w:sz w:val="18"/>
                <w:szCs w:val="20"/>
              </w:rPr>
            </w:pPr>
            <w:r w:rsidRPr="006A32BD">
              <w:rPr>
                <w:rFonts w:ascii="Geometr415 Lt BT" w:hAnsi="Geometr415 Lt BT" w:cstheme="minorBidi"/>
                <w:color w:val="000000" w:themeColor="text1"/>
                <w:kern w:val="24"/>
                <w:sz w:val="20"/>
                <w:szCs w:val="20"/>
                <w:lang w:val="en-US" w:eastAsia="en-AU"/>
              </w:rPr>
              <w:t xml:space="preserve">Assess concerns, including potential family interpersonal problems </w:t>
            </w:r>
          </w:p>
          <w:p w14:paraId="25DA12EA" w14:textId="3A7D4041" w:rsidR="00B02928" w:rsidRPr="006A32BD" w:rsidRDefault="006A32BD" w:rsidP="006A32BD">
            <w:pPr>
              <w:numPr>
                <w:ilvl w:val="0"/>
                <w:numId w:val="25"/>
              </w:numPr>
              <w:autoSpaceDE/>
              <w:autoSpaceDN/>
              <w:adjustRightInd/>
              <w:contextualSpacing/>
              <w:rPr>
                <w:rFonts w:ascii="Geometr415 Lt BT" w:hAnsi="Geometr415 Lt BT"/>
                <w:b/>
                <w:i/>
                <w:color w:val="7F7F7F" w:themeColor="text1" w:themeTint="80"/>
                <w:sz w:val="18"/>
                <w:szCs w:val="20"/>
              </w:rPr>
            </w:pPr>
            <w:r w:rsidRPr="006A32BD">
              <w:rPr>
                <w:rFonts w:ascii="Geometr415 Lt BT" w:hAnsi="Geometr415 Lt BT" w:cstheme="minorBidi"/>
                <w:color w:val="000000" w:themeColor="text1"/>
                <w:kern w:val="24"/>
                <w:sz w:val="20"/>
                <w:szCs w:val="20"/>
                <w:lang w:val="en-US" w:eastAsia="en-AU"/>
              </w:rPr>
              <w:t>Initiate AMBER care bundle</w:t>
            </w:r>
          </w:p>
          <w:p w14:paraId="291E0638" w14:textId="77777777" w:rsidR="00AC219C" w:rsidRPr="00E03A11" w:rsidRDefault="00AC219C" w:rsidP="00AC219C">
            <w:pPr>
              <w:rPr>
                <w:rFonts w:ascii="Geometr415 Lt BT" w:hAnsi="Geometr415 Lt BT"/>
                <w:b/>
                <w:i/>
                <w:color w:val="215868" w:themeColor="accent5" w:themeShade="80"/>
                <w:sz w:val="20"/>
                <w:szCs w:val="20"/>
              </w:rPr>
            </w:pPr>
            <w:r w:rsidRPr="00E03A11">
              <w:rPr>
                <w:rFonts w:ascii="Geometr415 Lt BT" w:hAnsi="Geometr415 Lt BT"/>
                <w:b/>
                <w:i/>
                <w:color w:val="215868" w:themeColor="accent5" w:themeShade="80"/>
                <w:sz w:val="20"/>
                <w:szCs w:val="20"/>
              </w:rPr>
              <w:lastRenderedPageBreak/>
              <w:t>There should be a mechanism to review and monitor the local system through mortality and morbidity reviews, death reviews, RCAs/ and reliability audits.</w:t>
            </w:r>
          </w:p>
          <w:p w14:paraId="4D4F6ACB" w14:textId="7FE1588C" w:rsidR="006454A7" w:rsidRPr="00E03A11" w:rsidRDefault="00AC219C" w:rsidP="00AC219C">
            <w:pPr>
              <w:rPr>
                <w:rFonts w:ascii="Geometr415 Lt BT" w:hAnsi="Geometr415 Lt BT"/>
                <w:b/>
                <w:color w:val="7F7F7F" w:themeColor="text1" w:themeTint="80"/>
                <w:sz w:val="20"/>
                <w:szCs w:val="20"/>
              </w:rPr>
            </w:pPr>
            <w:r w:rsidRPr="00E03A11">
              <w:rPr>
                <w:rFonts w:ascii="Geometr415 Lt BT" w:hAnsi="Geometr415 Lt BT"/>
                <w:b/>
                <w:i/>
                <w:color w:val="215868" w:themeColor="accent5" w:themeShade="80"/>
                <w:sz w:val="20"/>
                <w:szCs w:val="20"/>
              </w:rPr>
              <w:t xml:space="preserve">This information allows for targeted training on specific topics/emerging issues while also setting up the local governance to investigate strategies for building high reliability teams and encouraging a culture centred on safety for dying patients      </w:t>
            </w:r>
          </w:p>
        </w:tc>
        <w:tc>
          <w:tcPr>
            <w:tcW w:w="2212" w:type="dxa"/>
          </w:tcPr>
          <w:p w14:paraId="7AC0C110" w14:textId="77777777" w:rsidR="006454A7" w:rsidRPr="00E03A11" w:rsidRDefault="006454A7" w:rsidP="00E03A11">
            <w:pPr>
              <w:rPr>
                <w:rFonts w:ascii="Geometr415 Lt BT" w:hAnsi="Geometr415 Lt BT"/>
                <w:sz w:val="20"/>
                <w:szCs w:val="20"/>
              </w:rPr>
            </w:pPr>
          </w:p>
        </w:tc>
      </w:tr>
      <w:tr w:rsidR="00E03A11" w:rsidRPr="00E03A11" w14:paraId="592760D6" w14:textId="77777777" w:rsidTr="006878A0">
        <w:trPr>
          <w:trHeight w:val="458"/>
        </w:trPr>
        <w:tc>
          <w:tcPr>
            <w:tcW w:w="1378" w:type="dxa"/>
            <w:shd w:val="clear" w:color="auto" w:fill="auto"/>
          </w:tcPr>
          <w:p w14:paraId="3A0A87CF" w14:textId="156F0659" w:rsidR="00E03A11" w:rsidRPr="00E03A11" w:rsidRDefault="00E03A11" w:rsidP="00E03A11">
            <w:pPr>
              <w:rPr>
                <w:rFonts w:ascii="Geometr415 Lt BT" w:hAnsi="Geometr415 Lt BT"/>
                <w:b/>
                <w:sz w:val="20"/>
                <w:szCs w:val="20"/>
              </w:rPr>
            </w:pPr>
            <w:r w:rsidRPr="00E03A11">
              <w:rPr>
                <w:rFonts w:ascii="Geometr415 Lt BT" w:hAnsi="Geometr415 Lt BT"/>
                <w:b/>
                <w:sz w:val="20"/>
                <w:szCs w:val="20"/>
              </w:rPr>
              <w:t>Slide 14</w:t>
            </w:r>
          </w:p>
          <w:p w14:paraId="4108E159" w14:textId="77777777" w:rsidR="00E03A11" w:rsidRPr="00E03A11" w:rsidRDefault="00E03A11" w:rsidP="00E03A11">
            <w:pPr>
              <w:rPr>
                <w:rFonts w:ascii="Geometr415 Lt BT" w:hAnsi="Geometr415 Lt BT"/>
                <w:b/>
                <w:sz w:val="20"/>
                <w:szCs w:val="20"/>
              </w:rPr>
            </w:pPr>
          </w:p>
        </w:tc>
        <w:tc>
          <w:tcPr>
            <w:tcW w:w="1883" w:type="dxa"/>
          </w:tcPr>
          <w:p w14:paraId="0CB9EDC6" w14:textId="77777777" w:rsidR="00E03A11" w:rsidRPr="00E03A11" w:rsidRDefault="00E03A11" w:rsidP="00E03A11">
            <w:pPr>
              <w:rPr>
                <w:rFonts w:ascii="Geometr415 Lt BT" w:hAnsi="Geometr415 Lt BT"/>
                <w:b/>
                <w:sz w:val="20"/>
                <w:szCs w:val="20"/>
              </w:rPr>
            </w:pPr>
            <w:r w:rsidRPr="00E03A11">
              <w:rPr>
                <w:rFonts w:ascii="Geometr415 Lt BT" w:hAnsi="Geometr415 Lt BT"/>
                <w:b/>
                <w:sz w:val="20"/>
                <w:szCs w:val="20"/>
              </w:rPr>
              <w:t xml:space="preserve">Documentation </w:t>
            </w:r>
          </w:p>
        </w:tc>
        <w:tc>
          <w:tcPr>
            <w:tcW w:w="9780" w:type="dxa"/>
          </w:tcPr>
          <w:p w14:paraId="03553648" w14:textId="77777777" w:rsidR="008A5C8D" w:rsidRDefault="00E03A11" w:rsidP="00E03A11">
            <w:pPr>
              <w:rPr>
                <w:rFonts w:ascii="Geometr415 Lt BT" w:hAnsi="Geometr415 Lt BT"/>
                <w:sz w:val="20"/>
                <w:szCs w:val="20"/>
              </w:rPr>
            </w:pPr>
            <w:r w:rsidRPr="00E03A11">
              <w:rPr>
                <w:rFonts w:ascii="Geometr415 Lt BT" w:hAnsi="Geometr415 Lt BT"/>
                <w:sz w:val="20"/>
                <w:szCs w:val="20"/>
              </w:rPr>
              <w:t xml:space="preserve">An emerging theme within RCAs/complaints is the lack of documentation around end of life management planning and discussion with the patient/ family/carer. </w:t>
            </w:r>
          </w:p>
          <w:p w14:paraId="3D23E881" w14:textId="77777777" w:rsidR="008A5C8D" w:rsidRPr="00605EE7" w:rsidRDefault="008A5C8D" w:rsidP="008A5C8D">
            <w:pPr>
              <w:pStyle w:val="ListParagraph"/>
              <w:numPr>
                <w:ilvl w:val="0"/>
                <w:numId w:val="25"/>
              </w:numPr>
              <w:rPr>
                <w:rFonts w:ascii="Geometr415 Lt BT" w:hAnsi="Geometr415 Lt BT" w:cs="Arial"/>
                <w:sz w:val="20"/>
                <w:szCs w:val="20"/>
              </w:rPr>
            </w:pPr>
            <w:r w:rsidRPr="00605EE7">
              <w:rPr>
                <w:rFonts w:ascii="Geometr415 Lt BT" w:hAnsi="Geometr415 Lt BT" w:cs="Arial"/>
                <w:sz w:val="20"/>
                <w:szCs w:val="20"/>
              </w:rPr>
              <w:t>Stress how important it is to have everything clearly and succinctly documented in the notes on the day the bundle is completed. If the information can be found elsewhere in the patient notes, then staff should clearly write on the bundle where the information can be found. For example, the “comments” column does not need the medical plan written in it, but does need a note on where to find the plan if this is not obvious.</w:t>
            </w:r>
          </w:p>
          <w:p w14:paraId="53E3819F" w14:textId="71FF6FEF" w:rsidR="00E03A11" w:rsidRPr="008A5C8D" w:rsidRDefault="00E03A11" w:rsidP="008A5C8D">
            <w:pPr>
              <w:pStyle w:val="ListParagraph"/>
              <w:numPr>
                <w:ilvl w:val="0"/>
                <w:numId w:val="25"/>
              </w:numPr>
              <w:rPr>
                <w:rFonts w:ascii="Geometr415 Lt BT" w:hAnsi="Geometr415 Lt BT"/>
                <w:sz w:val="20"/>
                <w:szCs w:val="20"/>
              </w:rPr>
            </w:pPr>
            <w:r w:rsidRPr="008A5C8D">
              <w:rPr>
                <w:rFonts w:ascii="Geometr415 Lt BT" w:hAnsi="Geometr415 Lt BT"/>
                <w:sz w:val="20"/>
                <w:szCs w:val="20"/>
              </w:rPr>
              <w:t>It is important that the documentation for management include at least the following components:</w:t>
            </w:r>
          </w:p>
          <w:p w14:paraId="59F08F8B" w14:textId="77777777" w:rsidR="00E03A11" w:rsidRPr="00E03A11" w:rsidRDefault="00E03A11" w:rsidP="00B02928">
            <w:pPr>
              <w:pStyle w:val="ListParagraph"/>
              <w:numPr>
                <w:ilvl w:val="0"/>
                <w:numId w:val="12"/>
              </w:numPr>
              <w:autoSpaceDE/>
              <w:autoSpaceDN/>
              <w:adjustRightInd/>
              <w:rPr>
                <w:rFonts w:ascii="Geometr415 Lt BT" w:hAnsi="Geometr415 Lt BT"/>
                <w:sz w:val="20"/>
                <w:szCs w:val="20"/>
              </w:rPr>
            </w:pPr>
            <w:r w:rsidRPr="00E03A11">
              <w:rPr>
                <w:rFonts w:ascii="Geometr415 Lt BT" w:hAnsi="Geometr415 Lt BT"/>
                <w:sz w:val="20"/>
                <w:szCs w:val="20"/>
              </w:rPr>
              <w:t>Involvement of the Attending Medical Officer – consultation over the phone, ward round</w:t>
            </w:r>
          </w:p>
          <w:p w14:paraId="7CBFBF14" w14:textId="77777777" w:rsidR="00E03A11" w:rsidRPr="00E03A11" w:rsidRDefault="00E03A11" w:rsidP="00B02928">
            <w:pPr>
              <w:pStyle w:val="ListParagraph"/>
              <w:numPr>
                <w:ilvl w:val="0"/>
                <w:numId w:val="12"/>
              </w:numPr>
              <w:autoSpaceDE/>
              <w:autoSpaceDN/>
              <w:adjustRightInd/>
              <w:rPr>
                <w:rFonts w:ascii="Geometr415 Lt BT" w:hAnsi="Geometr415 Lt BT"/>
                <w:sz w:val="20"/>
                <w:szCs w:val="20"/>
              </w:rPr>
            </w:pPr>
            <w:r w:rsidRPr="00E03A11">
              <w:rPr>
                <w:rFonts w:ascii="Geometr415 Lt BT" w:hAnsi="Geometr415 Lt BT"/>
                <w:sz w:val="20"/>
                <w:szCs w:val="20"/>
              </w:rPr>
              <w:t>Diagnosis (Provisional and/or differential)</w:t>
            </w:r>
          </w:p>
          <w:p w14:paraId="63125E92" w14:textId="77777777" w:rsidR="00E03A11" w:rsidRPr="00E03A11" w:rsidRDefault="00E03A11" w:rsidP="00B02928">
            <w:pPr>
              <w:pStyle w:val="ListParagraph"/>
              <w:numPr>
                <w:ilvl w:val="0"/>
                <w:numId w:val="12"/>
              </w:numPr>
              <w:autoSpaceDE/>
              <w:autoSpaceDN/>
              <w:adjustRightInd/>
              <w:rPr>
                <w:rFonts w:ascii="Geometr415 Lt BT" w:hAnsi="Geometr415 Lt BT"/>
                <w:sz w:val="20"/>
                <w:szCs w:val="20"/>
              </w:rPr>
            </w:pPr>
            <w:r w:rsidRPr="00E03A11">
              <w:rPr>
                <w:rFonts w:ascii="Geometr415 Lt BT" w:hAnsi="Geometr415 Lt BT"/>
                <w:sz w:val="20"/>
                <w:szCs w:val="20"/>
              </w:rPr>
              <w:t>Clear management plans</w:t>
            </w:r>
          </w:p>
          <w:p w14:paraId="52C2EE11" w14:textId="77777777" w:rsidR="00E03A11" w:rsidRPr="00E03A11" w:rsidRDefault="00E03A11" w:rsidP="00B02928">
            <w:pPr>
              <w:pStyle w:val="ListParagraph"/>
              <w:numPr>
                <w:ilvl w:val="0"/>
                <w:numId w:val="12"/>
              </w:numPr>
              <w:autoSpaceDE/>
              <w:autoSpaceDN/>
              <w:adjustRightInd/>
              <w:rPr>
                <w:rFonts w:ascii="Geometr415 Lt BT" w:hAnsi="Geometr415 Lt BT"/>
                <w:sz w:val="20"/>
                <w:szCs w:val="20"/>
              </w:rPr>
            </w:pPr>
            <w:r w:rsidRPr="00E03A11">
              <w:rPr>
                <w:rFonts w:ascii="Geometr415 Lt BT" w:hAnsi="Geometr415 Lt BT"/>
                <w:sz w:val="20"/>
                <w:szCs w:val="20"/>
              </w:rPr>
              <w:t xml:space="preserve">Schedule for re-assessments and observation frequency </w:t>
            </w:r>
          </w:p>
          <w:p w14:paraId="1B33D2A7" w14:textId="77777777" w:rsidR="00E03A11" w:rsidRPr="00E03A11" w:rsidRDefault="00E03A11" w:rsidP="00B02928">
            <w:pPr>
              <w:pStyle w:val="ListParagraph"/>
              <w:numPr>
                <w:ilvl w:val="0"/>
                <w:numId w:val="12"/>
              </w:numPr>
              <w:autoSpaceDE/>
              <w:autoSpaceDN/>
              <w:adjustRightInd/>
              <w:rPr>
                <w:rFonts w:ascii="Geometr415 Lt BT" w:hAnsi="Geometr415 Lt BT"/>
                <w:sz w:val="20"/>
                <w:szCs w:val="20"/>
              </w:rPr>
            </w:pPr>
            <w:r w:rsidRPr="00E03A11">
              <w:rPr>
                <w:rFonts w:ascii="Geometr415 Lt BT" w:hAnsi="Geometr415 Lt BT"/>
                <w:sz w:val="20"/>
                <w:szCs w:val="20"/>
              </w:rPr>
              <w:t>The patient  and/or family / carer understanding of the patient’s condition and the goals of care</w:t>
            </w:r>
          </w:p>
          <w:p w14:paraId="2E25074B" w14:textId="77777777" w:rsidR="00E03A11" w:rsidRPr="00E03A11" w:rsidRDefault="00E03A11" w:rsidP="00B02928">
            <w:pPr>
              <w:pStyle w:val="ListParagraph"/>
              <w:numPr>
                <w:ilvl w:val="0"/>
                <w:numId w:val="12"/>
              </w:numPr>
              <w:autoSpaceDE/>
              <w:autoSpaceDN/>
              <w:adjustRightInd/>
              <w:rPr>
                <w:rFonts w:ascii="Geometr415 Lt BT" w:hAnsi="Geometr415 Lt BT"/>
                <w:sz w:val="20"/>
                <w:szCs w:val="20"/>
              </w:rPr>
            </w:pPr>
            <w:r w:rsidRPr="00E03A11">
              <w:rPr>
                <w:rFonts w:ascii="Geometr415 Lt BT" w:hAnsi="Geometr415 Lt BT"/>
                <w:sz w:val="20"/>
                <w:szCs w:val="20"/>
              </w:rPr>
              <w:t>The patient’s preference for place of death</w:t>
            </w:r>
          </w:p>
          <w:p w14:paraId="5D958BAE" w14:textId="77777777" w:rsidR="00E03A11" w:rsidRPr="00E03A11" w:rsidRDefault="00E03A11" w:rsidP="00B02928">
            <w:pPr>
              <w:pStyle w:val="ListParagraph"/>
              <w:numPr>
                <w:ilvl w:val="0"/>
                <w:numId w:val="12"/>
              </w:numPr>
              <w:autoSpaceDE/>
              <w:autoSpaceDN/>
              <w:adjustRightInd/>
              <w:rPr>
                <w:rFonts w:ascii="Geometr415 Lt BT" w:hAnsi="Geometr415 Lt BT"/>
                <w:sz w:val="20"/>
                <w:szCs w:val="20"/>
              </w:rPr>
            </w:pPr>
            <w:r w:rsidRPr="00E03A11">
              <w:rPr>
                <w:rFonts w:ascii="Geometr415 Lt BT" w:hAnsi="Geometr415 Lt BT"/>
                <w:sz w:val="20"/>
                <w:szCs w:val="20"/>
              </w:rPr>
              <w:t>Indicators of symptom/pain control, psychosocial and spiritual support (including family care) addressed</w:t>
            </w:r>
          </w:p>
        </w:tc>
        <w:tc>
          <w:tcPr>
            <w:tcW w:w="2212" w:type="dxa"/>
          </w:tcPr>
          <w:p w14:paraId="4D1C7E55" w14:textId="77777777" w:rsidR="00E03A11" w:rsidRPr="00E03A11" w:rsidRDefault="00E03A11" w:rsidP="00E03A11">
            <w:pPr>
              <w:rPr>
                <w:rFonts w:ascii="Geometr415 Lt BT" w:hAnsi="Geometr415 Lt BT"/>
                <w:sz w:val="20"/>
                <w:szCs w:val="20"/>
              </w:rPr>
            </w:pPr>
          </w:p>
        </w:tc>
      </w:tr>
      <w:tr w:rsidR="006454A7" w:rsidRPr="00AC219C" w14:paraId="279387FB" w14:textId="77777777" w:rsidTr="00A7017E">
        <w:trPr>
          <w:trHeight w:val="365"/>
        </w:trPr>
        <w:tc>
          <w:tcPr>
            <w:tcW w:w="1378" w:type="dxa"/>
          </w:tcPr>
          <w:p w14:paraId="6787033B" w14:textId="4425B745" w:rsidR="006454A7" w:rsidRPr="00AC219C" w:rsidRDefault="006454A7" w:rsidP="00AC219C">
            <w:pPr>
              <w:rPr>
                <w:rFonts w:ascii="Geometr415 Lt BT" w:hAnsi="Geometr415 Lt BT"/>
                <w:b/>
                <w:sz w:val="20"/>
                <w:szCs w:val="20"/>
              </w:rPr>
            </w:pPr>
            <w:r w:rsidRPr="00AC219C">
              <w:rPr>
                <w:rFonts w:ascii="Geometr415 Lt BT" w:hAnsi="Geometr415 Lt BT"/>
                <w:b/>
                <w:sz w:val="20"/>
                <w:szCs w:val="20"/>
              </w:rPr>
              <w:t xml:space="preserve">Slide </w:t>
            </w:r>
            <w:r w:rsidR="00E03A11" w:rsidRPr="00AC219C">
              <w:rPr>
                <w:rFonts w:ascii="Geometr415 Lt BT" w:hAnsi="Geometr415 Lt BT"/>
                <w:b/>
                <w:sz w:val="20"/>
                <w:szCs w:val="20"/>
              </w:rPr>
              <w:t>15 &amp; 16</w:t>
            </w:r>
          </w:p>
          <w:p w14:paraId="4193EFC3" w14:textId="77777777" w:rsidR="006454A7" w:rsidRPr="00AC219C" w:rsidRDefault="006454A7" w:rsidP="00AC219C">
            <w:pPr>
              <w:rPr>
                <w:rFonts w:ascii="Geometr415 Lt BT" w:hAnsi="Geometr415 Lt BT"/>
                <w:b/>
                <w:sz w:val="20"/>
                <w:szCs w:val="20"/>
              </w:rPr>
            </w:pPr>
          </w:p>
        </w:tc>
        <w:tc>
          <w:tcPr>
            <w:tcW w:w="1883" w:type="dxa"/>
          </w:tcPr>
          <w:p w14:paraId="462C4610" w14:textId="77777777" w:rsidR="00E03A11" w:rsidRPr="00AC219C" w:rsidRDefault="00E03A11" w:rsidP="00AC219C">
            <w:pPr>
              <w:rPr>
                <w:rFonts w:ascii="Geometr415 Lt BT" w:hAnsi="Geometr415 Lt BT"/>
                <w:b/>
                <w:sz w:val="20"/>
                <w:szCs w:val="20"/>
              </w:rPr>
            </w:pPr>
            <w:r w:rsidRPr="00AC219C">
              <w:rPr>
                <w:rFonts w:ascii="Geometr415 Lt BT" w:hAnsi="Geometr415 Lt BT"/>
                <w:b/>
                <w:sz w:val="20"/>
                <w:szCs w:val="20"/>
              </w:rPr>
              <w:t xml:space="preserve">Stage 3: </w:t>
            </w:r>
          </w:p>
          <w:p w14:paraId="6361D2F2" w14:textId="05560C8D" w:rsidR="006454A7" w:rsidRPr="00AC219C" w:rsidRDefault="00E03A11" w:rsidP="00AC219C">
            <w:pPr>
              <w:rPr>
                <w:rFonts w:ascii="Geometr415 Lt BT" w:hAnsi="Geometr415 Lt BT"/>
                <w:b/>
                <w:sz w:val="20"/>
                <w:szCs w:val="20"/>
              </w:rPr>
            </w:pPr>
            <w:r w:rsidRPr="00AC219C">
              <w:rPr>
                <w:rFonts w:ascii="Geometr415 Lt BT" w:hAnsi="Geometr415 Lt BT"/>
                <w:b/>
                <w:sz w:val="20"/>
                <w:szCs w:val="20"/>
              </w:rPr>
              <w:t xml:space="preserve">Daily review / monitoring </w:t>
            </w:r>
          </w:p>
        </w:tc>
        <w:tc>
          <w:tcPr>
            <w:tcW w:w="9780" w:type="dxa"/>
          </w:tcPr>
          <w:p w14:paraId="7CFFF020" w14:textId="77777777" w:rsidR="00AC219C" w:rsidRPr="00C008B9" w:rsidRDefault="00AC219C" w:rsidP="00C008B9">
            <w:pPr>
              <w:pStyle w:val="ListParagraph"/>
              <w:numPr>
                <w:ilvl w:val="0"/>
                <w:numId w:val="26"/>
              </w:numPr>
              <w:rPr>
                <w:rFonts w:ascii="Geometr415 Lt BT" w:hAnsi="Geometr415 Lt BT" w:cs="Arial"/>
                <w:sz w:val="20"/>
                <w:szCs w:val="20"/>
              </w:rPr>
            </w:pPr>
            <w:r w:rsidRPr="00C008B9">
              <w:rPr>
                <w:rFonts w:ascii="Geometr415 Lt BT" w:hAnsi="Geometr415 Lt BT" w:cs="Arial"/>
                <w:sz w:val="20"/>
                <w:szCs w:val="20"/>
              </w:rPr>
              <w:t xml:space="preserve">ACT is a simple way to follow up patients on a daily basis and to ensure that communication takes place daily between the patient/ family and the nursing staff.  While a patient’s potential for recovery remains uncertain, both they and their carers (as appropriate) should expect to receive daily contact by nursing and/or medical staff.  </w:t>
            </w:r>
          </w:p>
          <w:p w14:paraId="7CA9864C" w14:textId="77777777" w:rsidR="00C008B9" w:rsidRPr="00C008B9" w:rsidRDefault="00C008B9" w:rsidP="00C008B9">
            <w:pPr>
              <w:numPr>
                <w:ilvl w:val="0"/>
                <w:numId w:val="26"/>
              </w:numPr>
              <w:autoSpaceDE/>
              <w:autoSpaceDN/>
              <w:adjustRightInd/>
              <w:contextualSpacing/>
              <w:textAlignment w:val="baseline"/>
              <w:rPr>
                <w:rFonts w:ascii="Geometr415 Lt BT" w:eastAsia="Times New Roman" w:hAnsi="Geometr415 Lt BT" w:cs="Times New Roman"/>
                <w:color w:val="FFC000"/>
                <w:sz w:val="20"/>
                <w:szCs w:val="20"/>
                <w:lang w:eastAsia="en-AU"/>
              </w:rPr>
            </w:pPr>
            <w:r w:rsidRPr="00C008B9">
              <w:rPr>
                <w:rFonts w:ascii="Geometr415 Lt BT" w:hAnsi="Geometr415 Lt BT" w:cs="Arial"/>
                <w:color w:val="000000" w:themeColor="text1"/>
                <w:kern w:val="24"/>
                <w:sz w:val="20"/>
                <w:szCs w:val="20"/>
                <w:lang w:eastAsia="en-AU"/>
              </w:rPr>
              <w:t xml:space="preserve">Can be done by either nursing or medical staff or as part to the multidisciplinary </w:t>
            </w:r>
            <w:r w:rsidRPr="00C008B9">
              <w:rPr>
                <w:rFonts w:ascii="Geometr415 Lt BT" w:hAnsi="Geometr415 Lt BT" w:cs="Arial"/>
                <w:color w:val="000000" w:themeColor="text1"/>
                <w:kern w:val="24"/>
                <w:sz w:val="20"/>
                <w:szCs w:val="20"/>
                <w:lang w:val="en-US" w:eastAsia="en-AU"/>
              </w:rPr>
              <w:t>round</w:t>
            </w:r>
          </w:p>
          <w:p w14:paraId="0E91FCC3" w14:textId="77777777" w:rsidR="00C008B9" w:rsidRPr="00C008B9" w:rsidRDefault="00C008B9" w:rsidP="00C008B9">
            <w:pPr>
              <w:numPr>
                <w:ilvl w:val="0"/>
                <w:numId w:val="26"/>
              </w:numPr>
              <w:autoSpaceDE/>
              <w:autoSpaceDN/>
              <w:adjustRightInd/>
              <w:contextualSpacing/>
              <w:textAlignment w:val="baseline"/>
              <w:rPr>
                <w:rFonts w:ascii="Geometr415 Lt BT" w:eastAsia="Times New Roman" w:hAnsi="Geometr415 Lt BT" w:cs="Times New Roman"/>
                <w:color w:val="FFC000"/>
                <w:sz w:val="20"/>
                <w:szCs w:val="20"/>
                <w:lang w:eastAsia="en-AU"/>
              </w:rPr>
            </w:pPr>
            <w:r w:rsidRPr="00C008B9">
              <w:rPr>
                <w:rFonts w:ascii="Geometr415 Lt BT" w:hAnsi="Geometr415 Lt BT" w:cs="Arial"/>
                <w:color w:val="000000" w:themeColor="text1"/>
                <w:kern w:val="24"/>
                <w:sz w:val="20"/>
                <w:szCs w:val="20"/>
                <w:lang w:val="en-US" w:eastAsia="en-AU"/>
              </w:rPr>
              <w:t>Clarify any concerns with all members of health care team</w:t>
            </w:r>
          </w:p>
          <w:p w14:paraId="119A6E94" w14:textId="77777777" w:rsidR="00C008B9" w:rsidRPr="00C008B9" w:rsidRDefault="00C008B9" w:rsidP="00C008B9">
            <w:pPr>
              <w:numPr>
                <w:ilvl w:val="0"/>
                <w:numId w:val="26"/>
              </w:numPr>
              <w:autoSpaceDE/>
              <w:autoSpaceDN/>
              <w:adjustRightInd/>
              <w:contextualSpacing/>
              <w:textAlignment w:val="baseline"/>
              <w:rPr>
                <w:rFonts w:ascii="Geometr415 Lt BT" w:eastAsia="Times New Roman" w:hAnsi="Geometr415 Lt BT" w:cs="Times New Roman"/>
                <w:color w:val="FFC000"/>
                <w:sz w:val="20"/>
                <w:szCs w:val="20"/>
                <w:lang w:eastAsia="en-AU"/>
              </w:rPr>
            </w:pPr>
            <w:r w:rsidRPr="00C008B9">
              <w:rPr>
                <w:rFonts w:ascii="Geometr415 Lt BT" w:hAnsi="Geometr415 Lt BT" w:cs="Arial"/>
                <w:color w:val="000000" w:themeColor="text1"/>
                <w:kern w:val="24"/>
                <w:sz w:val="20"/>
                <w:szCs w:val="20"/>
                <w:lang w:val="en-US" w:eastAsia="en-AU"/>
              </w:rPr>
              <w:t>Visit the patient</w:t>
            </w:r>
          </w:p>
          <w:p w14:paraId="6C90DDE8" w14:textId="77777777" w:rsidR="00C008B9" w:rsidRPr="00C008B9" w:rsidRDefault="00C008B9" w:rsidP="00C008B9">
            <w:pPr>
              <w:numPr>
                <w:ilvl w:val="1"/>
                <w:numId w:val="26"/>
              </w:numPr>
              <w:autoSpaceDE/>
              <w:autoSpaceDN/>
              <w:adjustRightInd/>
              <w:contextualSpacing/>
              <w:textAlignment w:val="baseline"/>
              <w:rPr>
                <w:rFonts w:ascii="Geometr415 Lt BT" w:eastAsia="Times New Roman" w:hAnsi="Geometr415 Lt BT" w:cs="Times New Roman"/>
                <w:color w:val="FFC000"/>
                <w:sz w:val="20"/>
                <w:szCs w:val="20"/>
                <w:lang w:eastAsia="en-AU"/>
              </w:rPr>
            </w:pPr>
            <w:r w:rsidRPr="00C008B9">
              <w:rPr>
                <w:rFonts w:ascii="Geometr415 Lt BT" w:hAnsi="Geometr415 Lt BT" w:cs="Arial"/>
                <w:color w:val="000000" w:themeColor="text1"/>
                <w:kern w:val="24"/>
                <w:sz w:val="20"/>
                <w:szCs w:val="20"/>
                <w:lang w:val="en-US" w:eastAsia="en-AU"/>
              </w:rPr>
              <w:t xml:space="preserve">Review treatment plan </w:t>
            </w:r>
          </w:p>
          <w:p w14:paraId="0C9E0BB0" w14:textId="77777777" w:rsidR="00C008B9" w:rsidRPr="00C008B9" w:rsidRDefault="00C008B9" w:rsidP="00C008B9">
            <w:pPr>
              <w:numPr>
                <w:ilvl w:val="1"/>
                <w:numId w:val="26"/>
              </w:numPr>
              <w:autoSpaceDE/>
              <w:autoSpaceDN/>
              <w:adjustRightInd/>
              <w:contextualSpacing/>
              <w:textAlignment w:val="baseline"/>
              <w:rPr>
                <w:rFonts w:ascii="Geometr415 Lt BT" w:eastAsia="Times New Roman" w:hAnsi="Geometr415 Lt BT" w:cs="Times New Roman"/>
                <w:color w:val="FFC000"/>
                <w:sz w:val="20"/>
                <w:szCs w:val="20"/>
                <w:lang w:eastAsia="en-AU"/>
              </w:rPr>
            </w:pPr>
            <w:r w:rsidRPr="00C008B9">
              <w:rPr>
                <w:rFonts w:ascii="Geometr415 Lt BT" w:hAnsi="Geometr415 Lt BT" w:cs="Arial"/>
                <w:color w:val="000000" w:themeColor="text1"/>
                <w:kern w:val="24"/>
                <w:sz w:val="20"/>
                <w:szCs w:val="20"/>
                <w:lang w:val="en-US" w:eastAsia="en-AU"/>
              </w:rPr>
              <w:t>Discuss patient/family concerns</w:t>
            </w:r>
          </w:p>
          <w:p w14:paraId="263322E6" w14:textId="77777777" w:rsidR="00C008B9" w:rsidRPr="00C008B9" w:rsidRDefault="00C008B9" w:rsidP="00C008B9">
            <w:pPr>
              <w:numPr>
                <w:ilvl w:val="1"/>
                <w:numId w:val="26"/>
              </w:numPr>
              <w:autoSpaceDE/>
              <w:autoSpaceDN/>
              <w:adjustRightInd/>
              <w:contextualSpacing/>
              <w:textAlignment w:val="baseline"/>
              <w:rPr>
                <w:rFonts w:ascii="Geometr415 Lt BT" w:eastAsia="Times New Roman" w:hAnsi="Geometr415 Lt BT" w:cs="Times New Roman"/>
                <w:color w:val="FFC000"/>
                <w:sz w:val="20"/>
                <w:szCs w:val="20"/>
                <w:lang w:eastAsia="en-AU"/>
              </w:rPr>
            </w:pPr>
            <w:r w:rsidRPr="00C008B9">
              <w:rPr>
                <w:rFonts w:ascii="Geometr415 Lt BT" w:hAnsi="Geometr415 Lt BT" w:cs="Arial"/>
                <w:color w:val="000000" w:themeColor="text1"/>
                <w:kern w:val="24"/>
                <w:sz w:val="20"/>
                <w:szCs w:val="20"/>
                <w:lang w:val="en-US" w:eastAsia="en-AU"/>
              </w:rPr>
              <w:t>Discuss preferred place of death (if appropriate)</w:t>
            </w:r>
          </w:p>
          <w:p w14:paraId="12CEA1BB" w14:textId="77777777" w:rsidR="00C008B9" w:rsidRPr="00C008B9" w:rsidRDefault="00C008B9" w:rsidP="00C008B9">
            <w:pPr>
              <w:numPr>
                <w:ilvl w:val="0"/>
                <w:numId w:val="26"/>
              </w:numPr>
              <w:autoSpaceDE/>
              <w:autoSpaceDN/>
              <w:adjustRightInd/>
              <w:contextualSpacing/>
              <w:textAlignment w:val="baseline"/>
              <w:rPr>
                <w:rFonts w:ascii="Geometr415 Lt BT" w:eastAsia="Times New Roman" w:hAnsi="Geometr415 Lt BT" w:cs="Times New Roman"/>
                <w:color w:val="FFC000"/>
                <w:sz w:val="20"/>
                <w:szCs w:val="20"/>
                <w:lang w:eastAsia="en-AU"/>
              </w:rPr>
            </w:pPr>
            <w:r w:rsidRPr="00C008B9">
              <w:rPr>
                <w:rFonts w:ascii="Geometr415 Lt BT" w:hAnsi="Geometr415 Lt BT" w:cs="Arial"/>
                <w:color w:val="000000" w:themeColor="text1"/>
                <w:kern w:val="24"/>
                <w:sz w:val="20"/>
                <w:szCs w:val="20"/>
                <w:u w:val="single"/>
                <w:lang w:val="en-US" w:eastAsia="en-AU"/>
              </w:rPr>
              <w:t>Document</w:t>
            </w:r>
            <w:r w:rsidRPr="00C008B9">
              <w:rPr>
                <w:rFonts w:ascii="Geometr415 Lt BT" w:hAnsi="Geometr415 Lt BT" w:cs="Arial"/>
                <w:color w:val="000000" w:themeColor="text1"/>
                <w:kern w:val="24"/>
                <w:sz w:val="20"/>
                <w:szCs w:val="20"/>
                <w:lang w:val="en-US" w:eastAsia="en-AU"/>
              </w:rPr>
              <w:t xml:space="preserve"> findings, discussions with patient / family and any changes to care plan</w:t>
            </w:r>
          </w:p>
          <w:p w14:paraId="1F29E330" w14:textId="5D8E7689" w:rsidR="006454A7" w:rsidRPr="00C008B9" w:rsidRDefault="00AC219C" w:rsidP="00AC219C">
            <w:pPr>
              <w:pStyle w:val="ListParagraph"/>
              <w:numPr>
                <w:ilvl w:val="0"/>
                <w:numId w:val="26"/>
              </w:numPr>
              <w:rPr>
                <w:rFonts w:ascii="Geometr415 Lt BT" w:hAnsi="Geometr415 Lt BT" w:cs="Arial"/>
                <w:sz w:val="20"/>
                <w:szCs w:val="20"/>
              </w:rPr>
            </w:pPr>
            <w:r w:rsidRPr="00C008B9">
              <w:rPr>
                <w:rFonts w:ascii="Geometr415 Lt BT" w:hAnsi="Geometr415 Lt BT" w:cs="Arial"/>
                <w:sz w:val="20"/>
                <w:szCs w:val="20"/>
              </w:rPr>
              <w:t>Completion is the responsibility of the patient’s nurse. It need to be answered fully, that is, “T” is not just to be answered “Yes” or “No”, there need to some elaboration.</w:t>
            </w:r>
          </w:p>
        </w:tc>
        <w:tc>
          <w:tcPr>
            <w:tcW w:w="2212" w:type="dxa"/>
          </w:tcPr>
          <w:p w14:paraId="24FD6189" w14:textId="77777777" w:rsidR="006454A7" w:rsidRPr="00AC219C" w:rsidRDefault="006454A7" w:rsidP="00AC219C">
            <w:pPr>
              <w:rPr>
                <w:rFonts w:ascii="Geometr415 Lt BT" w:hAnsi="Geometr415 Lt BT"/>
                <w:sz w:val="20"/>
                <w:szCs w:val="20"/>
              </w:rPr>
            </w:pPr>
          </w:p>
        </w:tc>
      </w:tr>
      <w:tr w:rsidR="006454A7" w:rsidRPr="00E03A11" w14:paraId="3E200CDD" w14:textId="77777777" w:rsidTr="00A7017E">
        <w:trPr>
          <w:trHeight w:val="365"/>
        </w:trPr>
        <w:tc>
          <w:tcPr>
            <w:tcW w:w="1378" w:type="dxa"/>
          </w:tcPr>
          <w:p w14:paraId="61D47F66" w14:textId="4784C8AB" w:rsidR="006454A7" w:rsidRPr="00E03A11" w:rsidRDefault="006454A7" w:rsidP="00E03A11">
            <w:pPr>
              <w:rPr>
                <w:rFonts w:ascii="Geometr415 Lt BT" w:hAnsi="Geometr415 Lt BT"/>
                <w:b/>
                <w:sz w:val="20"/>
                <w:szCs w:val="20"/>
              </w:rPr>
            </w:pPr>
            <w:r w:rsidRPr="00E03A11">
              <w:rPr>
                <w:rFonts w:ascii="Geometr415 Lt BT" w:hAnsi="Geometr415 Lt BT"/>
                <w:b/>
                <w:sz w:val="20"/>
                <w:szCs w:val="20"/>
              </w:rPr>
              <w:t>Slide 1</w:t>
            </w:r>
            <w:r w:rsidR="00E03A11" w:rsidRPr="00E03A11">
              <w:rPr>
                <w:rFonts w:ascii="Geometr415 Lt BT" w:hAnsi="Geometr415 Lt BT"/>
                <w:b/>
                <w:sz w:val="20"/>
                <w:szCs w:val="20"/>
              </w:rPr>
              <w:t>7</w:t>
            </w:r>
          </w:p>
          <w:p w14:paraId="30285661" w14:textId="04402977" w:rsidR="006454A7" w:rsidRPr="00E03A11" w:rsidRDefault="006454A7" w:rsidP="00E03A11">
            <w:pPr>
              <w:rPr>
                <w:rFonts w:ascii="Geometr415 Lt BT" w:hAnsi="Geometr415 Lt BT"/>
                <w:b/>
                <w:sz w:val="20"/>
                <w:szCs w:val="20"/>
              </w:rPr>
            </w:pPr>
          </w:p>
        </w:tc>
        <w:tc>
          <w:tcPr>
            <w:tcW w:w="1883" w:type="dxa"/>
          </w:tcPr>
          <w:p w14:paraId="1686976A" w14:textId="4280C36B" w:rsidR="006454A7" w:rsidRPr="00E03A11" w:rsidRDefault="00E03A11" w:rsidP="00E03A11">
            <w:pPr>
              <w:rPr>
                <w:rFonts w:ascii="Geometr415 Lt BT" w:hAnsi="Geometr415 Lt BT"/>
                <w:b/>
                <w:sz w:val="20"/>
                <w:szCs w:val="20"/>
              </w:rPr>
            </w:pPr>
            <w:r w:rsidRPr="00E03A11">
              <w:rPr>
                <w:rFonts w:ascii="Geometr415 Lt BT" w:hAnsi="Geometr415 Lt BT"/>
                <w:b/>
                <w:sz w:val="20"/>
                <w:szCs w:val="20"/>
              </w:rPr>
              <w:lastRenderedPageBreak/>
              <w:t xml:space="preserve">Stage 4: Ceasing </w:t>
            </w:r>
            <w:r w:rsidRPr="00E03A11">
              <w:rPr>
                <w:rFonts w:ascii="Geometr415 Lt BT" w:hAnsi="Geometr415 Lt BT"/>
                <w:b/>
                <w:sz w:val="20"/>
                <w:szCs w:val="20"/>
              </w:rPr>
              <w:lastRenderedPageBreak/>
              <w:t xml:space="preserve">the AMBER care bundle </w:t>
            </w:r>
            <w:r w:rsidR="006454A7" w:rsidRPr="00E03A11">
              <w:rPr>
                <w:rFonts w:ascii="Geometr415 Lt BT" w:hAnsi="Geometr415 Lt BT"/>
                <w:b/>
                <w:sz w:val="20"/>
                <w:szCs w:val="20"/>
              </w:rPr>
              <w:t xml:space="preserve"> </w:t>
            </w:r>
          </w:p>
        </w:tc>
        <w:tc>
          <w:tcPr>
            <w:tcW w:w="9780" w:type="dxa"/>
          </w:tcPr>
          <w:p w14:paraId="60653C8A" w14:textId="77777777" w:rsidR="00AC219C" w:rsidRPr="00AC219C" w:rsidRDefault="00AC219C" w:rsidP="00AC219C">
            <w:pPr>
              <w:rPr>
                <w:rFonts w:ascii="Geometr415 Lt BT" w:hAnsi="Geometr415 Lt BT" w:cs="Arial"/>
                <w:sz w:val="20"/>
                <w:szCs w:val="20"/>
              </w:rPr>
            </w:pPr>
            <w:r w:rsidRPr="00AC219C">
              <w:rPr>
                <w:rFonts w:ascii="Geometr415 Lt BT" w:hAnsi="Geometr415 Lt BT" w:cs="Arial"/>
                <w:sz w:val="20"/>
                <w:szCs w:val="20"/>
              </w:rPr>
              <w:lastRenderedPageBreak/>
              <w:t xml:space="preserve">Some patients respond to active treatment and recover, whilst others do not. Therefore, once a patient is </w:t>
            </w:r>
            <w:r w:rsidRPr="00AC219C">
              <w:rPr>
                <w:rFonts w:ascii="Geometr415 Lt BT" w:hAnsi="Geometr415 Lt BT" w:cs="Arial"/>
                <w:sz w:val="20"/>
                <w:szCs w:val="20"/>
              </w:rPr>
              <w:lastRenderedPageBreak/>
              <w:t>identified as suitable for the AMBER care bundle, they will continue to be suitable until they either recover, a last days of life plan is started or they die. If a patient is discharged from hospital, the relevant clinical information and preferences should be communicated to the GP, district nurse and other members of the community team.</w:t>
            </w:r>
          </w:p>
          <w:p w14:paraId="26D06907" w14:textId="77777777" w:rsidR="00AC219C" w:rsidRPr="00AC219C" w:rsidRDefault="00AC219C" w:rsidP="00AC219C">
            <w:pPr>
              <w:rPr>
                <w:rFonts w:ascii="Geometr415 Lt BT" w:hAnsi="Geometr415 Lt BT" w:cs="Arial"/>
                <w:sz w:val="20"/>
                <w:szCs w:val="20"/>
              </w:rPr>
            </w:pPr>
            <w:r w:rsidRPr="00AC219C">
              <w:rPr>
                <w:rFonts w:ascii="Geometr415 Lt BT" w:hAnsi="Geometr415 Lt BT" w:cs="Arial"/>
                <w:sz w:val="20"/>
                <w:szCs w:val="20"/>
              </w:rPr>
              <w:t>The AMBER care bundle may be stopped if a patient fits one of the following criteria:</w:t>
            </w:r>
          </w:p>
          <w:p w14:paraId="245A04CA" w14:textId="77777777" w:rsidR="00AC219C" w:rsidRPr="00AC219C" w:rsidRDefault="00AC219C" w:rsidP="00AC219C">
            <w:pPr>
              <w:numPr>
                <w:ilvl w:val="0"/>
                <w:numId w:val="27"/>
              </w:numPr>
              <w:autoSpaceDE/>
              <w:autoSpaceDN/>
              <w:adjustRightInd/>
              <w:rPr>
                <w:rFonts w:ascii="Geometr415 Lt BT" w:hAnsi="Geometr415 Lt BT" w:cs="Arial"/>
                <w:sz w:val="20"/>
                <w:szCs w:val="20"/>
              </w:rPr>
            </w:pPr>
            <w:r w:rsidRPr="00AC219C">
              <w:rPr>
                <w:rFonts w:ascii="Geometr415 Lt BT" w:hAnsi="Geometr415 Lt BT" w:cs="Arial"/>
                <w:sz w:val="20"/>
                <w:szCs w:val="20"/>
              </w:rPr>
              <w:t>The patient’s condition improves such that he/ she no longer fits the criteria</w:t>
            </w:r>
          </w:p>
          <w:p w14:paraId="2C768BA8" w14:textId="77777777" w:rsidR="00AC219C" w:rsidRPr="00AC219C" w:rsidRDefault="00AC219C" w:rsidP="00AC219C">
            <w:pPr>
              <w:numPr>
                <w:ilvl w:val="0"/>
                <w:numId w:val="27"/>
              </w:numPr>
              <w:autoSpaceDE/>
              <w:autoSpaceDN/>
              <w:adjustRightInd/>
              <w:rPr>
                <w:rFonts w:ascii="Geometr415 Lt BT" w:hAnsi="Geometr415 Lt BT" w:cs="Arial"/>
                <w:sz w:val="20"/>
                <w:szCs w:val="20"/>
              </w:rPr>
            </w:pPr>
            <w:r w:rsidRPr="00AC219C">
              <w:rPr>
                <w:rFonts w:ascii="Geometr415 Lt BT" w:hAnsi="Geometr415 Lt BT" w:cs="Arial"/>
                <w:sz w:val="20"/>
                <w:szCs w:val="20"/>
              </w:rPr>
              <w:t>The patient is discharged from hospital to own home, care home,  or another hospital which is not using the AMBER care bundle</w:t>
            </w:r>
          </w:p>
          <w:p w14:paraId="5AD87071" w14:textId="77777777" w:rsidR="00AC219C" w:rsidRPr="00AC219C" w:rsidRDefault="00AC219C" w:rsidP="00AC219C">
            <w:pPr>
              <w:numPr>
                <w:ilvl w:val="0"/>
                <w:numId w:val="27"/>
              </w:numPr>
              <w:autoSpaceDE/>
              <w:autoSpaceDN/>
              <w:adjustRightInd/>
              <w:rPr>
                <w:rFonts w:ascii="Geometr415 Lt BT" w:hAnsi="Geometr415 Lt BT" w:cs="Arial"/>
                <w:sz w:val="20"/>
                <w:szCs w:val="20"/>
              </w:rPr>
            </w:pPr>
            <w:r w:rsidRPr="00AC219C">
              <w:rPr>
                <w:rFonts w:ascii="Geometr415 Lt BT" w:hAnsi="Geometr415 Lt BT" w:cs="Arial"/>
                <w:sz w:val="20"/>
                <w:szCs w:val="20"/>
              </w:rPr>
              <w:t>The patient deteriorates and is started on a last days of life plan</w:t>
            </w:r>
          </w:p>
          <w:p w14:paraId="3C5E72AC" w14:textId="77777777" w:rsidR="00AC219C" w:rsidRPr="00AC219C" w:rsidRDefault="00AC219C" w:rsidP="00AC219C">
            <w:pPr>
              <w:numPr>
                <w:ilvl w:val="0"/>
                <w:numId w:val="27"/>
              </w:numPr>
              <w:autoSpaceDE/>
              <w:autoSpaceDN/>
              <w:adjustRightInd/>
              <w:rPr>
                <w:rFonts w:ascii="Geometr415 Lt BT" w:hAnsi="Geometr415 Lt BT" w:cs="Arial"/>
                <w:sz w:val="20"/>
                <w:szCs w:val="20"/>
              </w:rPr>
            </w:pPr>
            <w:r w:rsidRPr="00AC219C">
              <w:rPr>
                <w:rFonts w:ascii="Geometr415 Lt BT" w:hAnsi="Geometr415 Lt BT" w:cs="Arial"/>
                <w:sz w:val="20"/>
                <w:szCs w:val="20"/>
              </w:rPr>
              <w:t>The patient dies</w:t>
            </w:r>
          </w:p>
          <w:p w14:paraId="0E61FF3D" w14:textId="77777777" w:rsidR="00AC219C" w:rsidRPr="00AC219C" w:rsidRDefault="00AC219C" w:rsidP="00AC219C">
            <w:pPr>
              <w:rPr>
                <w:rFonts w:ascii="Geometr415 Lt BT" w:hAnsi="Geometr415 Lt BT" w:cs="Arial"/>
                <w:sz w:val="20"/>
                <w:szCs w:val="20"/>
              </w:rPr>
            </w:pPr>
            <w:r w:rsidRPr="00AC219C">
              <w:rPr>
                <w:rFonts w:ascii="Geometr415 Lt BT" w:hAnsi="Geometr415 Lt BT" w:cs="Arial"/>
                <w:sz w:val="20"/>
                <w:szCs w:val="20"/>
              </w:rPr>
              <w:t>Staff should ensure the following takes place:</w:t>
            </w:r>
          </w:p>
          <w:p w14:paraId="608976F6" w14:textId="77777777" w:rsidR="00AC219C" w:rsidRPr="00AC219C" w:rsidRDefault="00AC219C" w:rsidP="00AC219C">
            <w:pPr>
              <w:numPr>
                <w:ilvl w:val="0"/>
                <w:numId w:val="28"/>
              </w:numPr>
              <w:autoSpaceDE/>
              <w:autoSpaceDN/>
              <w:adjustRightInd/>
              <w:rPr>
                <w:rFonts w:ascii="Geometr415 Lt BT" w:hAnsi="Geometr415 Lt BT" w:cs="Arial"/>
                <w:sz w:val="20"/>
                <w:szCs w:val="20"/>
              </w:rPr>
            </w:pPr>
            <w:r w:rsidRPr="00AC219C">
              <w:rPr>
                <w:rFonts w:ascii="Geometr415 Lt BT" w:hAnsi="Geometr415 Lt BT" w:cs="Arial"/>
                <w:sz w:val="20"/>
                <w:szCs w:val="20"/>
              </w:rPr>
              <w:t>Record the reason why the AMBER care bundle has stopped in the patients notes and discontinue it on the Electronic Medical Record.</w:t>
            </w:r>
          </w:p>
          <w:p w14:paraId="14A5B73A" w14:textId="77777777" w:rsidR="00AC219C" w:rsidRPr="00AC219C" w:rsidRDefault="00AC219C" w:rsidP="00AC219C">
            <w:pPr>
              <w:numPr>
                <w:ilvl w:val="0"/>
                <w:numId w:val="28"/>
              </w:numPr>
              <w:autoSpaceDE/>
              <w:autoSpaceDN/>
              <w:adjustRightInd/>
              <w:rPr>
                <w:rFonts w:ascii="Geometr415 Lt BT" w:hAnsi="Geometr415 Lt BT" w:cs="Arial"/>
                <w:sz w:val="20"/>
                <w:szCs w:val="20"/>
              </w:rPr>
            </w:pPr>
            <w:r w:rsidRPr="00AC219C">
              <w:rPr>
                <w:rFonts w:ascii="Geometr415 Lt BT" w:hAnsi="Geometr415 Lt BT" w:cs="Arial"/>
                <w:sz w:val="20"/>
                <w:szCs w:val="20"/>
              </w:rPr>
              <w:t>Remove the AMBER “A” magnet from the Patient Journey board</w:t>
            </w:r>
          </w:p>
          <w:p w14:paraId="3472E936" w14:textId="77777777" w:rsidR="00AC219C" w:rsidRPr="00AC219C" w:rsidRDefault="00AC219C" w:rsidP="00AC219C">
            <w:pPr>
              <w:rPr>
                <w:rFonts w:ascii="Geometr415 Lt BT" w:hAnsi="Geometr415 Lt BT" w:cs="Arial"/>
                <w:sz w:val="20"/>
                <w:szCs w:val="20"/>
              </w:rPr>
            </w:pPr>
            <w:r w:rsidRPr="00AC219C">
              <w:rPr>
                <w:rFonts w:ascii="Geometr415 Lt BT" w:hAnsi="Geometr415 Lt BT" w:cs="Arial"/>
                <w:sz w:val="20"/>
                <w:szCs w:val="20"/>
              </w:rPr>
              <w:t>Ensure that key information is communicated to the GP and with all colleagues in the community caring for this patient.</w:t>
            </w:r>
          </w:p>
          <w:p w14:paraId="057EFE3E" w14:textId="77777777" w:rsidR="006454A7" w:rsidRPr="00E03A11" w:rsidRDefault="006454A7" w:rsidP="00E03A11">
            <w:pPr>
              <w:rPr>
                <w:rFonts w:ascii="Geometr415 Lt BT" w:hAnsi="Geometr415 Lt BT"/>
                <w:b/>
                <w:i/>
                <w:color w:val="215868" w:themeColor="accent5" w:themeShade="80"/>
                <w:sz w:val="20"/>
                <w:szCs w:val="20"/>
              </w:rPr>
            </w:pPr>
            <w:r w:rsidRPr="00E03A11">
              <w:rPr>
                <w:rFonts w:ascii="Geometr415 Lt BT" w:hAnsi="Geometr415 Lt BT"/>
                <w:b/>
                <w:i/>
                <w:color w:val="215868" w:themeColor="accent5" w:themeShade="80"/>
                <w:sz w:val="20"/>
                <w:szCs w:val="20"/>
              </w:rPr>
              <w:t>There should be a mechanism to review and monitor the local system through mortality and morbidity reviews, death reviews, RCAs/ and reliability audits.</w:t>
            </w:r>
          </w:p>
          <w:p w14:paraId="73EC30D1" w14:textId="77777777" w:rsidR="006454A7" w:rsidRPr="00E03A11" w:rsidRDefault="006454A7" w:rsidP="00E03A11">
            <w:pPr>
              <w:rPr>
                <w:rFonts w:ascii="Geometr415 Lt BT" w:hAnsi="Geometr415 Lt BT"/>
                <w:b/>
                <w:color w:val="7F7F7F" w:themeColor="text1" w:themeTint="80"/>
                <w:sz w:val="20"/>
                <w:szCs w:val="20"/>
              </w:rPr>
            </w:pPr>
            <w:r w:rsidRPr="00E03A11">
              <w:rPr>
                <w:rFonts w:ascii="Geometr415 Lt BT" w:hAnsi="Geometr415 Lt BT"/>
                <w:b/>
                <w:i/>
                <w:color w:val="215868" w:themeColor="accent5" w:themeShade="80"/>
                <w:sz w:val="20"/>
                <w:szCs w:val="20"/>
              </w:rPr>
              <w:t>This information allows for targeted training on specific topics/emerging issues while also setting up the local governance to investigate strategies for building high reliability teams and encouraging a culture centred on safety for dying patients</w:t>
            </w:r>
            <w:r w:rsidRPr="00E03A11">
              <w:rPr>
                <w:rFonts w:ascii="Geometr415 Lt BT" w:hAnsi="Geometr415 Lt BT"/>
                <w:b/>
                <w:color w:val="215868" w:themeColor="accent5" w:themeShade="80"/>
                <w:sz w:val="20"/>
                <w:szCs w:val="20"/>
              </w:rPr>
              <w:t xml:space="preserve">      </w:t>
            </w:r>
          </w:p>
        </w:tc>
        <w:tc>
          <w:tcPr>
            <w:tcW w:w="2212" w:type="dxa"/>
          </w:tcPr>
          <w:p w14:paraId="4719A6C7" w14:textId="77777777" w:rsidR="006454A7" w:rsidRPr="00E03A11" w:rsidRDefault="006454A7" w:rsidP="00E03A11">
            <w:pPr>
              <w:rPr>
                <w:rFonts w:ascii="Geometr415 Lt BT" w:hAnsi="Geometr415 Lt BT"/>
                <w:sz w:val="20"/>
                <w:szCs w:val="20"/>
              </w:rPr>
            </w:pPr>
          </w:p>
        </w:tc>
      </w:tr>
      <w:tr w:rsidR="006454A7" w:rsidRPr="00E03A11" w14:paraId="53C1CDE8" w14:textId="77777777" w:rsidTr="00A7017E">
        <w:trPr>
          <w:trHeight w:val="365"/>
        </w:trPr>
        <w:tc>
          <w:tcPr>
            <w:tcW w:w="1378" w:type="dxa"/>
          </w:tcPr>
          <w:p w14:paraId="6E9A5BB0" w14:textId="13CE7A45" w:rsidR="00E03A11" w:rsidRPr="00E03A11" w:rsidRDefault="006454A7" w:rsidP="00E03A11">
            <w:pPr>
              <w:rPr>
                <w:rFonts w:ascii="Geometr415 Lt BT" w:hAnsi="Geometr415 Lt BT"/>
                <w:b/>
                <w:sz w:val="20"/>
                <w:szCs w:val="20"/>
              </w:rPr>
            </w:pPr>
            <w:r w:rsidRPr="00E03A11">
              <w:rPr>
                <w:rFonts w:ascii="Geometr415 Lt BT" w:hAnsi="Geometr415 Lt BT"/>
                <w:b/>
                <w:sz w:val="20"/>
                <w:szCs w:val="20"/>
              </w:rPr>
              <w:t>Slide 1</w:t>
            </w:r>
            <w:r w:rsidR="00E03A11" w:rsidRPr="00E03A11">
              <w:rPr>
                <w:rFonts w:ascii="Geometr415 Lt BT" w:hAnsi="Geometr415 Lt BT"/>
                <w:b/>
                <w:sz w:val="20"/>
                <w:szCs w:val="20"/>
              </w:rPr>
              <w:t>8</w:t>
            </w:r>
          </w:p>
          <w:p w14:paraId="32BC743C" w14:textId="60D5B80F" w:rsidR="006454A7" w:rsidRPr="00E03A11" w:rsidRDefault="006454A7" w:rsidP="00E03A11">
            <w:pPr>
              <w:rPr>
                <w:rFonts w:ascii="Geometr415 Lt BT" w:hAnsi="Geometr415 Lt BT"/>
                <w:b/>
                <w:sz w:val="20"/>
                <w:szCs w:val="20"/>
              </w:rPr>
            </w:pPr>
          </w:p>
        </w:tc>
        <w:tc>
          <w:tcPr>
            <w:tcW w:w="1883" w:type="dxa"/>
          </w:tcPr>
          <w:p w14:paraId="02C40109" w14:textId="1E52A6B1" w:rsidR="006454A7" w:rsidRPr="00E03A11" w:rsidRDefault="00E03A11" w:rsidP="00E03A11">
            <w:pPr>
              <w:rPr>
                <w:rFonts w:ascii="Geometr415 Lt BT" w:hAnsi="Geometr415 Lt BT"/>
                <w:b/>
                <w:sz w:val="20"/>
                <w:szCs w:val="20"/>
              </w:rPr>
            </w:pPr>
            <w:r w:rsidRPr="00E03A11">
              <w:rPr>
                <w:rFonts w:ascii="Geometr415 Lt BT" w:hAnsi="Geometr415 Lt BT"/>
                <w:b/>
                <w:sz w:val="20"/>
                <w:szCs w:val="20"/>
              </w:rPr>
              <w:t xml:space="preserve">The role of the MDT &amp; AMBER care bundle </w:t>
            </w:r>
            <w:r w:rsidR="006454A7" w:rsidRPr="00E03A11">
              <w:rPr>
                <w:rFonts w:ascii="Geometr415 Lt BT" w:hAnsi="Geometr415 Lt BT"/>
                <w:b/>
                <w:sz w:val="20"/>
                <w:szCs w:val="20"/>
              </w:rPr>
              <w:t xml:space="preserve">  </w:t>
            </w:r>
          </w:p>
        </w:tc>
        <w:tc>
          <w:tcPr>
            <w:tcW w:w="9780" w:type="dxa"/>
          </w:tcPr>
          <w:p w14:paraId="2202864A" w14:textId="77777777" w:rsidR="00AC219C" w:rsidRPr="00AC219C" w:rsidRDefault="00AC219C" w:rsidP="00AC219C">
            <w:pPr>
              <w:rPr>
                <w:rFonts w:ascii="Geometr415 Lt BT" w:hAnsi="Geometr415 Lt BT" w:cs="Arial"/>
                <w:b/>
                <w:color w:val="006669"/>
                <w:sz w:val="20"/>
                <w:szCs w:val="20"/>
              </w:rPr>
            </w:pPr>
            <w:r w:rsidRPr="00AC219C">
              <w:rPr>
                <w:rFonts w:ascii="Geometr415 Lt BT" w:hAnsi="Geometr415 Lt BT" w:cs="Arial"/>
                <w:b/>
                <w:color w:val="006669"/>
                <w:sz w:val="20"/>
                <w:szCs w:val="20"/>
              </w:rPr>
              <w:t xml:space="preserve">What sort of skills and knowledge do different staff groups need? </w:t>
            </w:r>
          </w:p>
          <w:p w14:paraId="55E68133" w14:textId="77777777" w:rsidR="00AC219C" w:rsidRPr="00AC219C" w:rsidRDefault="00AC219C" w:rsidP="00AC219C">
            <w:pPr>
              <w:rPr>
                <w:rFonts w:ascii="Geometr415 Lt BT" w:hAnsi="Geometr415 Lt BT" w:cs="Arial"/>
                <w:sz w:val="20"/>
                <w:szCs w:val="20"/>
              </w:rPr>
            </w:pPr>
            <w:r w:rsidRPr="00AC219C">
              <w:rPr>
                <w:rFonts w:ascii="Geometr415 Lt BT" w:hAnsi="Geometr415 Lt BT" w:cs="Arial"/>
                <w:sz w:val="20"/>
                <w:szCs w:val="20"/>
              </w:rPr>
              <w:t>It depends upon the staff group, but the following may be useful prompts to check understanding</w:t>
            </w:r>
          </w:p>
          <w:p w14:paraId="06F763D6" w14:textId="77777777" w:rsidR="00AC219C" w:rsidRPr="00AC219C" w:rsidRDefault="00AC219C" w:rsidP="00AC219C">
            <w:pPr>
              <w:rPr>
                <w:rFonts w:ascii="Geometr415 Lt BT" w:hAnsi="Geometr415 Lt BT" w:cs="Arial"/>
                <w:sz w:val="20"/>
                <w:szCs w:val="20"/>
              </w:rPr>
            </w:pPr>
            <w:r w:rsidRPr="00AC219C">
              <w:rPr>
                <w:rFonts w:ascii="Geometr415 Lt BT" w:hAnsi="Geometr415 Lt BT" w:cs="Arial"/>
                <w:sz w:val="20"/>
                <w:szCs w:val="20"/>
              </w:rPr>
              <w:t xml:space="preserve">1. Recognising patients whose potential for recovery is uncertain </w:t>
            </w:r>
          </w:p>
          <w:p w14:paraId="5BBDC835" w14:textId="77777777" w:rsidR="00AC219C" w:rsidRPr="00AC219C" w:rsidRDefault="00AC219C" w:rsidP="00AC219C">
            <w:pPr>
              <w:rPr>
                <w:rFonts w:ascii="Geometr415 Lt BT" w:hAnsi="Geometr415 Lt BT"/>
                <w:sz w:val="20"/>
                <w:szCs w:val="20"/>
              </w:rPr>
            </w:pPr>
            <w:r w:rsidRPr="00AC219C">
              <w:rPr>
                <w:rFonts w:ascii="Geometr415 Lt BT" w:hAnsi="Geometr415 Lt BT" w:cs="Arial"/>
                <w:sz w:val="20"/>
                <w:szCs w:val="20"/>
              </w:rPr>
              <w:t xml:space="preserve">2. Being able to raise a concern and succinctly articulating the rationale for raising the concern (e.g. communication skills similar to those developed in patient safety such as SBAR 'Situation Background Assessment Recommendation' or similar); being able to listen and respond to concerns raised by others. </w:t>
            </w:r>
          </w:p>
          <w:p w14:paraId="1AB66D53" w14:textId="77777777" w:rsidR="00AC219C" w:rsidRPr="00AC219C" w:rsidRDefault="00AC219C" w:rsidP="00AC219C">
            <w:pPr>
              <w:rPr>
                <w:rFonts w:ascii="Geometr415 Lt BT" w:hAnsi="Geometr415 Lt BT" w:cs="Arial"/>
                <w:sz w:val="20"/>
                <w:szCs w:val="20"/>
              </w:rPr>
            </w:pPr>
            <w:r w:rsidRPr="00AC219C">
              <w:rPr>
                <w:rFonts w:ascii="Geometr415 Lt BT" w:hAnsi="Geometr415 Lt BT" w:cs="Arial"/>
                <w:sz w:val="20"/>
                <w:szCs w:val="20"/>
              </w:rPr>
              <w:t xml:space="preserve">3. Understanding the purpose and components of the care bundle  </w:t>
            </w:r>
          </w:p>
          <w:p w14:paraId="638CDB59" w14:textId="77777777" w:rsidR="00AC219C" w:rsidRPr="00AC219C" w:rsidRDefault="00AC219C" w:rsidP="00AC219C">
            <w:pPr>
              <w:rPr>
                <w:rFonts w:ascii="Geometr415 Lt BT" w:hAnsi="Geometr415 Lt BT"/>
                <w:sz w:val="20"/>
                <w:szCs w:val="20"/>
              </w:rPr>
            </w:pPr>
            <w:r w:rsidRPr="00AC219C">
              <w:rPr>
                <w:rFonts w:ascii="Geometr415 Lt BT" w:hAnsi="Geometr415 Lt BT" w:cs="Arial"/>
                <w:sz w:val="20"/>
                <w:szCs w:val="20"/>
              </w:rPr>
              <w:t xml:space="preserve">4. Understanding their role </w:t>
            </w:r>
          </w:p>
          <w:p w14:paraId="2DC7C923" w14:textId="77777777" w:rsidR="00AC219C" w:rsidRPr="00AC219C" w:rsidRDefault="00AC219C" w:rsidP="00AC219C">
            <w:pPr>
              <w:rPr>
                <w:rFonts w:ascii="Geometr415 Lt BT" w:hAnsi="Geometr415 Lt BT"/>
                <w:sz w:val="20"/>
                <w:szCs w:val="20"/>
              </w:rPr>
            </w:pPr>
            <w:r w:rsidRPr="00AC219C">
              <w:rPr>
                <w:rFonts w:ascii="Geometr415 Lt BT" w:hAnsi="Geometr415 Lt BT" w:cs="Arial"/>
                <w:sz w:val="20"/>
                <w:szCs w:val="20"/>
              </w:rPr>
              <w:t>5. Good communication skills – e.g. breaking significant news, talking and listening to patients ± families</w:t>
            </w:r>
          </w:p>
          <w:p w14:paraId="7BB7D086" w14:textId="77777777" w:rsidR="006454A7" w:rsidRPr="00AC219C" w:rsidRDefault="00AC219C" w:rsidP="00AC219C">
            <w:pPr>
              <w:rPr>
                <w:rFonts w:ascii="Geometr415 Lt BT" w:hAnsi="Geometr415 Lt BT"/>
                <w:b/>
                <w:color w:val="215868" w:themeColor="accent5" w:themeShade="80"/>
                <w:sz w:val="20"/>
                <w:szCs w:val="20"/>
              </w:rPr>
            </w:pPr>
            <w:r w:rsidRPr="00AC219C">
              <w:rPr>
                <w:rFonts w:ascii="Geometr415 Lt BT" w:hAnsi="Geometr415 Lt BT" w:cs="Arial"/>
                <w:sz w:val="20"/>
                <w:szCs w:val="20"/>
              </w:rPr>
              <w:t xml:space="preserve">6. Recognising and appropriately managing distress </w:t>
            </w:r>
            <w:r w:rsidR="006454A7" w:rsidRPr="00AC219C">
              <w:rPr>
                <w:rFonts w:ascii="Geometr415 Lt BT" w:hAnsi="Geometr415 Lt BT"/>
                <w:b/>
                <w:color w:val="215868" w:themeColor="accent5" w:themeShade="80"/>
                <w:sz w:val="20"/>
                <w:szCs w:val="20"/>
              </w:rPr>
              <w:t xml:space="preserve"> </w:t>
            </w:r>
          </w:p>
          <w:p w14:paraId="55C791D9" w14:textId="77777777" w:rsidR="00AC219C" w:rsidRPr="00AC219C" w:rsidRDefault="00AC219C" w:rsidP="00AC219C">
            <w:pPr>
              <w:rPr>
                <w:rFonts w:ascii="Geometr415 Lt BT" w:hAnsi="Geometr415 Lt BT"/>
                <w:color w:val="006669"/>
                <w:sz w:val="20"/>
                <w:szCs w:val="20"/>
              </w:rPr>
            </w:pPr>
            <w:r w:rsidRPr="00AC219C">
              <w:rPr>
                <w:rStyle w:val="Strong"/>
                <w:rFonts w:ascii="Geometr415 Lt BT" w:hAnsi="Geometr415 Lt BT"/>
                <w:color w:val="006669"/>
                <w:sz w:val="20"/>
                <w:szCs w:val="20"/>
              </w:rPr>
              <w:t>What is required from a ward perspective?</w:t>
            </w:r>
          </w:p>
          <w:p w14:paraId="643324B2" w14:textId="77777777" w:rsidR="00AC219C" w:rsidRPr="00AC219C" w:rsidRDefault="00AC219C" w:rsidP="00AC219C">
            <w:pPr>
              <w:pStyle w:val="ListParagraph"/>
              <w:numPr>
                <w:ilvl w:val="0"/>
                <w:numId w:val="29"/>
              </w:numPr>
              <w:autoSpaceDE/>
              <w:autoSpaceDN/>
              <w:rPr>
                <w:rFonts w:ascii="Geometr415 Lt BT" w:hAnsi="Geometr415 Lt BT"/>
                <w:sz w:val="20"/>
                <w:szCs w:val="20"/>
              </w:rPr>
            </w:pPr>
            <w:r w:rsidRPr="00AC219C">
              <w:rPr>
                <w:rFonts w:ascii="Geometr415 Lt BT" w:hAnsi="Geometr415 Lt BT" w:cs="Arial"/>
                <w:sz w:val="20"/>
                <w:szCs w:val="20"/>
              </w:rPr>
              <w:t xml:space="preserve">Ensure that ward processes and procedures are adapted in a practical way to support the four stages of the AMBER care bundle </w:t>
            </w:r>
          </w:p>
          <w:p w14:paraId="1913ABF7" w14:textId="77777777" w:rsidR="00AC219C" w:rsidRPr="00AC219C" w:rsidRDefault="00AC219C" w:rsidP="00AC219C">
            <w:pPr>
              <w:pStyle w:val="ListParagraph"/>
              <w:numPr>
                <w:ilvl w:val="0"/>
                <w:numId w:val="29"/>
              </w:numPr>
              <w:autoSpaceDE/>
              <w:autoSpaceDN/>
              <w:rPr>
                <w:rFonts w:ascii="Geometr415 Lt BT" w:hAnsi="Geometr415 Lt BT"/>
                <w:sz w:val="20"/>
                <w:szCs w:val="20"/>
              </w:rPr>
            </w:pPr>
            <w:r w:rsidRPr="00AC219C">
              <w:rPr>
                <w:rFonts w:ascii="Geometr415 Lt BT" w:hAnsi="Geometr415 Lt BT" w:cs="Arial"/>
                <w:sz w:val="20"/>
                <w:szCs w:val="20"/>
              </w:rPr>
              <w:lastRenderedPageBreak/>
              <w:t>Ensure staff feel able to raise a concern and there is a general good understanding about the care bundle</w:t>
            </w:r>
          </w:p>
          <w:p w14:paraId="22B8DA68" w14:textId="77777777" w:rsidR="00AC219C" w:rsidRPr="00AC219C" w:rsidRDefault="00AC219C" w:rsidP="00AC219C">
            <w:pPr>
              <w:pStyle w:val="ListParagraph"/>
              <w:numPr>
                <w:ilvl w:val="0"/>
                <w:numId w:val="29"/>
              </w:numPr>
              <w:autoSpaceDE/>
              <w:autoSpaceDN/>
              <w:rPr>
                <w:rFonts w:ascii="Geometr415 Lt BT" w:hAnsi="Geometr415 Lt BT"/>
                <w:sz w:val="20"/>
                <w:szCs w:val="20"/>
              </w:rPr>
            </w:pPr>
            <w:r w:rsidRPr="00AC219C">
              <w:rPr>
                <w:rFonts w:ascii="Geometr415 Lt BT" w:hAnsi="Geometr415 Lt BT" w:cs="Arial"/>
                <w:sz w:val="20"/>
                <w:szCs w:val="20"/>
              </w:rPr>
              <w:t>Ensure there are sufficient numbers of staff who are capable of leading conversations with patients ± carers to breaking significant news  </w:t>
            </w:r>
          </w:p>
          <w:p w14:paraId="289F79AF" w14:textId="77777777" w:rsidR="00AC219C" w:rsidRPr="00AC219C" w:rsidRDefault="00AC219C" w:rsidP="00AC219C">
            <w:pPr>
              <w:pStyle w:val="ListParagraph"/>
              <w:numPr>
                <w:ilvl w:val="0"/>
                <w:numId w:val="29"/>
              </w:numPr>
              <w:autoSpaceDE/>
              <w:autoSpaceDN/>
              <w:rPr>
                <w:rFonts w:ascii="Geometr415 Lt BT" w:hAnsi="Geometr415 Lt BT"/>
                <w:sz w:val="20"/>
                <w:szCs w:val="20"/>
              </w:rPr>
            </w:pPr>
            <w:r w:rsidRPr="00AC219C">
              <w:rPr>
                <w:rFonts w:ascii="Geometr415 Lt BT" w:hAnsi="Geometr415 Lt BT" w:cs="Arial"/>
                <w:sz w:val="20"/>
                <w:szCs w:val="20"/>
              </w:rPr>
              <w:t xml:space="preserve">Ensure there is good support for staff undertaking the conversations </w:t>
            </w:r>
            <w:proofErr w:type="spellStart"/>
            <w:r w:rsidRPr="00AC219C">
              <w:rPr>
                <w:rFonts w:ascii="Geometr415 Lt BT" w:hAnsi="Geometr415 Lt BT" w:cs="Arial"/>
                <w:sz w:val="20"/>
                <w:szCs w:val="20"/>
              </w:rPr>
              <w:t>eg</w:t>
            </w:r>
            <w:proofErr w:type="spellEnd"/>
            <w:r w:rsidRPr="00AC219C">
              <w:rPr>
                <w:rFonts w:ascii="Geometr415 Lt BT" w:hAnsi="Geometr415 Lt BT" w:cs="Arial"/>
                <w:sz w:val="20"/>
                <w:szCs w:val="20"/>
              </w:rPr>
              <w:t xml:space="preserve"> Doctor always accompanied by nurse or allied health support person, opportunity for debrief with senior clinician </w:t>
            </w:r>
          </w:p>
          <w:p w14:paraId="7EE6A199" w14:textId="70C5786F" w:rsidR="00AC219C" w:rsidRPr="00AC219C" w:rsidRDefault="00AC219C" w:rsidP="00AC219C">
            <w:pPr>
              <w:pStyle w:val="ListParagraph"/>
              <w:numPr>
                <w:ilvl w:val="0"/>
                <w:numId w:val="29"/>
              </w:numPr>
              <w:autoSpaceDE/>
              <w:autoSpaceDN/>
              <w:rPr>
                <w:rFonts w:ascii="Geometr415 Lt BT" w:hAnsi="Geometr415 Lt BT"/>
                <w:sz w:val="20"/>
                <w:szCs w:val="20"/>
              </w:rPr>
            </w:pPr>
            <w:r w:rsidRPr="00AC219C">
              <w:rPr>
                <w:rFonts w:ascii="Geometr415 Lt BT" w:hAnsi="Geometr415 Lt BT" w:cs="Arial"/>
                <w:sz w:val="20"/>
                <w:szCs w:val="20"/>
              </w:rPr>
              <w:t>Ensure there are good general communication skills in the ward i.e. ensure staff feel able to recognise and manage distress</w:t>
            </w:r>
          </w:p>
        </w:tc>
        <w:tc>
          <w:tcPr>
            <w:tcW w:w="2212" w:type="dxa"/>
          </w:tcPr>
          <w:p w14:paraId="70D26D8E" w14:textId="77777777" w:rsidR="006454A7" w:rsidRPr="00E03A11" w:rsidRDefault="006454A7" w:rsidP="00E03A11">
            <w:pPr>
              <w:rPr>
                <w:rFonts w:ascii="Geometr415 Lt BT" w:hAnsi="Geometr415 Lt BT"/>
                <w:sz w:val="20"/>
                <w:szCs w:val="20"/>
              </w:rPr>
            </w:pPr>
          </w:p>
        </w:tc>
      </w:tr>
      <w:tr w:rsidR="00C17DB7" w:rsidRPr="00E03A11" w14:paraId="6C42BBD5" w14:textId="77777777" w:rsidTr="00A7017E">
        <w:trPr>
          <w:trHeight w:val="365"/>
        </w:trPr>
        <w:tc>
          <w:tcPr>
            <w:tcW w:w="1378" w:type="dxa"/>
          </w:tcPr>
          <w:p w14:paraId="416E9F95" w14:textId="141D7130" w:rsidR="00C17DB7" w:rsidRPr="00E03A11" w:rsidRDefault="00C17DB7" w:rsidP="00E03A11">
            <w:pPr>
              <w:rPr>
                <w:rFonts w:ascii="Geometr415 Lt BT" w:hAnsi="Geometr415 Lt BT"/>
                <w:b/>
                <w:sz w:val="20"/>
                <w:szCs w:val="20"/>
              </w:rPr>
            </w:pPr>
            <w:r w:rsidRPr="00E03A11">
              <w:rPr>
                <w:rFonts w:ascii="Geometr415 Lt BT" w:hAnsi="Geometr415 Lt BT"/>
                <w:b/>
                <w:sz w:val="20"/>
                <w:szCs w:val="20"/>
              </w:rPr>
              <w:t>Slide 19</w:t>
            </w:r>
          </w:p>
        </w:tc>
        <w:tc>
          <w:tcPr>
            <w:tcW w:w="1883" w:type="dxa"/>
          </w:tcPr>
          <w:p w14:paraId="4BED0101" w14:textId="230851D2" w:rsidR="00C17DB7" w:rsidRPr="00E03A11" w:rsidRDefault="00717EA3" w:rsidP="00E03A11">
            <w:pPr>
              <w:rPr>
                <w:rFonts w:ascii="Geometr415 Lt BT" w:hAnsi="Geometr415 Lt BT"/>
                <w:b/>
                <w:sz w:val="20"/>
                <w:szCs w:val="20"/>
              </w:rPr>
            </w:pPr>
            <w:r>
              <w:rPr>
                <w:rFonts w:ascii="Geometr415 Lt BT" w:hAnsi="Geometr415 Lt BT"/>
                <w:b/>
                <w:sz w:val="20"/>
                <w:szCs w:val="20"/>
              </w:rPr>
              <w:t xml:space="preserve">The role of other clinical teams </w:t>
            </w:r>
          </w:p>
        </w:tc>
        <w:tc>
          <w:tcPr>
            <w:tcW w:w="9780" w:type="dxa"/>
          </w:tcPr>
          <w:p w14:paraId="7FC3986B" w14:textId="77777777" w:rsidR="00717EA3" w:rsidRPr="00717EA3" w:rsidRDefault="00717EA3" w:rsidP="00717EA3">
            <w:pPr>
              <w:pStyle w:val="ListParagraph"/>
              <w:numPr>
                <w:ilvl w:val="0"/>
                <w:numId w:val="35"/>
              </w:numPr>
              <w:spacing w:after="120"/>
              <w:rPr>
                <w:rFonts w:ascii="Geometr415 Lt BT" w:hAnsi="Geometr415 Lt BT" w:cs="Arial"/>
                <w:sz w:val="20"/>
                <w:szCs w:val="20"/>
              </w:rPr>
            </w:pPr>
            <w:r w:rsidRPr="00717EA3">
              <w:rPr>
                <w:rFonts w:ascii="Geometr415 Lt BT" w:hAnsi="Geometr415 Lt BT" w:cs="Arial"/>
                <w:b/>
                <w:sz w:val="20"/>
                <w:szCs w:val="20"/>
              </w:rPr>
              <w:t>Specialist Palliative Care Teams</w:t>
            </w:r>
            <w:r w:rsidRPr="00717EA3">
              <w:rPr>
                <w:rFonts w:ascii="Geometr415 Lt BT" w:hAnsi="Geometr415 Lt BT" w:cs="Arial"/>
                <w:sz w:val="20"/>
                <w:szCs w:val="20"/>
              </w:rPr>
              <w:t xml:space="preserve"> may prompt ward based teams to consider if patients are suitable for the AMBER care bundle. If the patient has complex palliative care needs as well as meeting the criteria for AMBER care bundle, then the Specialist Palliative Care (SPC) team will be part of the multi-disciplinary team using the approach to care. SPC teams should role model the use of the tool which may include ‘difficult conversations’ and some teams incorporate the AMBER care bundle in their role around clinical teaching. </w:t>
            </w:r>
          </w:p>
          <w:p w14:paraId="62F030C1" w14:textId="2E811F6A" w:rsidR="00717EA3" w:rsidRPr="001F7729" w:rsidRDefault="00717EA3" w:rsidP="00717EA3">
            <w:pPr>
              <w:pStyle w:val="ListParagraph"/>
              <w:numPr>
                <w:ilvl w:val="0"/>
                <w:numId w:val="35"/>
              </w:numPr>
              <w:spacing w:after="120"/>
              <w:rPr>
                <w:rFonts w:ascii="Geometr415 Lt BT" w:hAnsi="Geometr415 Lt BT" w:cs="Arial"/>
                <w:sz w:val="20"/>
                <w:szCs w:val="20"/>
              </w:rPr>
            </w:pPr>
            <w:r w:rsidRPr="001F7729">
              <w:rPr>
                <w:rFonts w:ascii="Geometr415 Lt BT" w:hAnsi="Geometr415 Lt BT" w:cs="Arial"/>
                <w:b/>
                <w:sz w:val="20"/>
                <w:szCs w:val="20"/>
              </w:rPr>
              <w:t xml:space="preserve">Critical Care Outreach / Medical Emergency teams </w:t>
            </w:r>
            <w:r w:rsidRPr="001F7729">
              <w:rPr>
                <w:rFonts w:ascii="Geometr415 Lt BT" w:hAnsi="Geometr415 Lt BT" w:cs="Arial"/>
                <w:sz w:val="20"/>
                <w:szCs w:val="20"/>
              </w:rPr>
              <w:t xml:space="preserve">may prompt ward based teams to consider the AMBER care bundle when called out. They may also be involved in developing escalation plans and setting ceilings of treatment with ward based team and in consultation with patient ± carers. This may include developing plans around what regular observations are required and response if the patient deteriorates further. Critical care teams may use the AMBER care bundle when patients are ‘stepped down’ from critical care to ward based care if the </w:t>
            </w:r>
            <w:proofErr w:type="gramStart"/>
            <w:r w:rsidRPr="001F7729">
              <w:rPr>
                <w:rFonts w:ascii="Geometr415 Lt BT" w:hAnsi="Geometr415 Lt BT" w:cs="Arial"/>
                <w:sz w:val="20"/>
                <w:szCs w:val="20"/>
              </w:rPr>
              <w:t>patients</w:t>
            </w:r>
            <w:proofErr w:type="gramEnd"/>
            <w:r w:rsidRPr="001F7729">
              <w:rPr>
                <w:rFonts w:ascii="Geometr415 Lt BT" w:hAnsi="Geometr415 Lt BT" w:cs="Arial"/>
                <w:sz w:val="20"/>
                <w:szCs w:val="20"/>
              </w:rPr>
              <w:t xml:space="preserve"> recovery is uncertain. Critical Care Outreach teams and or those involved in clinical teaching should also incorporate the AMBER care bundle in clinical education. </w:t>
            </w:r>
          </w:p>
          <w:p w14:paraId="338B4D8E" w14:textId="77777777" w:rsidR="00717EA3" w:rsidRPr="00717EA3" w:rsidRDefault="00717EA3" w:rsidP="00717EA3">
            <w:pPr>
              <w:pStyle w:val="ListParagraph"/>
              <w:numPr>
                <w:ilvl w:val="0"/>
                <w:numId w:val="36"/>
              </w:numPr>
              <w:spacing w:after="120"/>
              <w:rPr>
                <w:rFonts w:ascii="Geometr415 Lt BT" w:hAnsi="Geometr415 Lt BT" w:cs="Arial"/>
                <w:sz w:val="20"/>
                <w:szCs w:val="20"/>
              </w:rPr>
            </w:pPr>
            <w:r w:rsidRPr="00717EA3">
              <w:rPr>
                <w:rFonts w:ascii="Geometr415 Lt BT" w:hAnsi="Geometr415 Lt BT" w:cs="Arial"/>
                <w:b/>
                <w:sz w:val="20"/>
                <w:szCs w:val="20"/>
              </w:rPr>
              <w:t xml:space="preserve">Allied Health Professionals </w:t>
            </w:r>
            <w:r w:rsidRPr="00717EA3">
              <w:rPr>
                <w:rFonts w:ascii="Geometr415 Lt BT" w:hAnsi="Geometr415 Lt BT" w:cs="Arial"/>
                <w:sz w:val="20"/>
                <w:szCs w:val="20"/>
              </w:rPr>
              <w:t xml:space="preserve">may prompt the clinical team to consider the AMBER care bundle and also may support suitable patient’s care with the AMBER care bundle. </w:t>
            </w:r>
          </w:p>
          <w:p w14:paraId="5E4C5017" w14:textId="221C07C0" w:rsidR="00C17DB7" w:rsidRPr="00717EA3" w:rsidRDefault="00717EA3" w:rsidP="00717EA3">
            <w:pPr>
              <w:spacing w:after="120"/>
              <w:rPr>
                <w:rFonts w:ascii="Geometr415 Lt BT" w:hAnsi="Geometr415 Lt BT" w:cs="Arial"/>
                <w:sz w:val="20"/>
                <w:szCs w:val="20"/>
              </w:rPr>
            </w:pPr>
            <w:r w:rsidRPr="00717EA3">
              <w:rPr>
                <w:rFonts w:ascii="Geometr415 Lt BT" w:hAnsi="Geometr415 Lt BT" w:cs="Arial"/>
                <w:sz w:val="20"/>
                <w:szCs w:val="20"/>
              </w:rPr>
              <w:t xml:space="preserve">The experience of the AMBER Network indicates that SPC and Critical Care Outreach teams need to actively support the use of the approach in the ward to enable sustainability. They can facilitate identification, reinforce the approach and / or act as role models. Critical Care Outreach may be of particular importance to wards that have low numbers of patients whose recovery is uncertain.  </w:t>
            </w:r>
          </w:p>
        </w:tc>
        <w:tc>
          <w:tcPr>
            <w:tcW w:w="2212" w:type="dxa"/>
          </w:tcPr>
          <w:p w14:paraId="30A95C32" w14:textId="77777777" w:rsidR="00C17DB7" w:rsidRPr="00E03A11" w:rsidRDefault="00C17DB7" w:rsidP="00E03A11">
            <w:pPr>
              <w:rPr>
                <w:rFonts w:ascii="Geometr415 Lt BT" w:hAnsi="Geometr415 Lt BT"/>
                <w:sz w:val="20"/>
                <w:szCs w:val="20"/>
              </w:rPr>
            </w:pPr>
          </w:p>
        </w:tc>
      </w:tr>
      <w:tr w:rsidR="00E03A11" w:rsidRPr="00E03A11" w14:paraId="63DF5B61" w14:textId="77777777" w:rsidTr="00A7017E">
        <w:trPr>
          <w:trHeight w:val="365"/>
        </w:trPr>
        <w:tc>
          <w:tcPr>
            <w:tcW w:w="1378" w:type="dxa"/>
          </w:tcPr>
          <w:p w14:paraId="4D0517B8" w14:textId="3CE902E0" w:rsidR="00E03A11" w:rsidRPr="00E03A11" w:rsidRDefault="00E03A11" w:rsidP="00E03A11">
            <w:pPr>
              <w:rPr>
                <w:rFonts w:ascii="Geometr415 Lt BT" w:hAnsi="Geometr415 Lt BT"/>
                <w:b/>
                <w:sz w:val="20"/>
                <w:szCs w:val="20"/>
              </w:rPr>
            </w:pPr>
            <w:r w:rsidRPr="00E03A11">
              <w:rPr>
                <w:rFonts w:ascii="Geometr415 Lt BT" w:hAnsi="Geometr415 Lt BT"/>
                <w:b/>
                <w:sz w:val="20"/>
                <w:szCs w:val="20"/>
              </w:rPr>
              <w:t>Slide 20</w:t>
            </w:r>
            <w:r w:rsidR="00C17DB7">
              <w:rPr>
                <w:rFonts w:ascii="Geometr415 Lt BT" w:hAnsi="Geometr415 Lt BT"/>
                <w:b/>
                <w:sz w:val="20"/>
                <w:szCs w:val="20"/>
              </w:rPr>
              <w:t xml:space="preserve"> &amp; 21</w:t>
            </w:r>
          </w:p>
          <w:p w14:paraId="576BD0E6" w14:textId="77777777" w:rsidR="00E03A11" w:rsidRPr="00E03A11" w:rsidRDefault="00E03A11" w:rsidP="00E03A11">
            <w:pPr>
              <w:rPr>
                <w:rFonts w:ascii="Geometr415 Lt BT" w:hAnsi="Geometr415 Lt BT"/>
                <w:b/>
                <w:sz w:val="20"/>
                <w:szCs w:val="20"/>
              </w:rPr>
            </w:pPr>
          </w:p>
        </w:tc>
        <w:tc>
          <w:tcPr>
            <w:tcW w:w="1883" w:type="dxa"/>
          </w:tcPr>
          <w:p w14:paraId="5E39E656" w14:textId="2B5C25B2" w:rsidR="00E03A11" w:rsidRPr="00E03A11" w:rsidRDefault="00E03A11" w:rsidP="00E03A11">
            <w:pPr>
              <w:rPr>
                <w:rFonts w:ascii="Geometr415 Lt BT" w:hAnsi="Geometr415 Lt BT"/>
                <w:b/>
                <w:sz w:val="20"/>
                <w:szCs w:val="20"/>
              </w:rPr>
            </w:pPr>
            <w:r w:rsidRPr="00E03A11">
              <w:rPr>
                <w:rFonts w:ascii="Geometr415 Lt BT" w:hAnsi="Geometr415 Lt BT"/>
                <w:b/>
                <w:sz w:val="20"/>
                <w:szCs w:val="20"/>
              </w:rPr>
              <w:t xml:space="preserve">Summary </w:t>
            </w:r>
          </w:p>
        </w:tc>
        <w:tc>
          <w:tcPr>
            <w:tcW w:w="9780" w:type="dxa"/>
          </w:tcPr>
          <w:p w14:paraId="410EB098" w14:textId="77777777" w:rsidR="00E03A11" w:rsidRPr="00AC219C" w:rsidRDefault="00E03A11" w:rsidP="00AC219C">
            <w:pPr>
              <w:numPr>
                <w:ilvl w:val="0"/>
                <w:numId w:val="11"/>
              </w:numPr>
              <w:autoSpaceDE/>
              <w:autoSpaceDN/>
              <w:adjustRightInd/>
              <w:rPr>
                <w:rFonts w:ascii="Geometr415 Lt BT" w:hAnsi="Geometr415 Lt BT"/>
                <w:bCs/>
                <w:sz w:val="20"/>
                <w:szCs w:val="20"/>
              </w:rPr>
            </w:pPr>
            <w:r w:rsidRPr="00AC219C">
              <w:rPr>
                <w:rFonts w:ascii="Geometr415 Lt BT" w:hAnsi="Geometr415 Lt BT"/>
                <w:bCs/>
                <w:sz w:val="20"/>
                <w:szCs w:val="20"/>
              </w:rPr>
              <w:t xml:space="preserve">The toolkit provides a variety of tools – use only those that are appropriate for your patient’s needs </w:t>
            </w:r>
          </w:p>
          <w:p w14:paraId="6B999ED8" w14:textId="77777777" w:rsidR="00E03A11" w:rsidRPr="00AC219C" w:rsidRDefault="00E03A11" w:rsidP="00AC219C">
            <w:pPr>
              <w:numPr>
                <w:ilvl w:val="0"/>
                <w:numId w:val="11"/>
              </w:numPr>
              <w:autoSpaceDE/>
              <w:autoSpaceDN/>
              <w:adjustRightInd/>
              <w:rPr>
                <w:rFonts w:ascii="Geometr415 Lt BT" w:hAnsi="Geometr415 Lt BT"/>
                <w:bCs/>
                <w:sz w:val="20"/>
                <w:szCs w:val="20"/>
              </w:rPr>
            </w:pPr>
            <w:r w:rsidRPr="00AC219C">
              <w:rPr>
                <w:rFonts w:ascii="Geometr415 Lt BT" w:hAnsi="Geometr415 Lt BT"/>
                <w:bCs/>
                <w:sz w:val="20"/>
                <w:szCs w:val="20"/>
              </w:rPr>
              <w:t xml:space="preserve">It is what we are already/should be doing for our patients and their families i.e. best practice </w:t>
            </w:r>
          </w:p>
          <w:p w14:paraId="7F6FA652" w14:textId="77777777" w:rsidR="00E03A11" w:rsidRPr="00AC219C" w:rsidRDefault="00E03A11" w:rsidP="00AC219C">
            <w:pPr>
              <w:numPr>
                <w:ilvl w:val="0"/>
                <w:numId w:val="11"/>
              </w:numPr>
              <w:autoSpaceDE/>
              <w:autoSpaceDN/>
              <w:adjustRightInd/>
              <w:rPr>
                <w:rFonts w:ascii="Geometr415 Lt BT" w:hAnsi="Geometr415 Lt BT"/>
                <w:bCs/>
                <w:sz w:val="20"/>
                <w:szCs w:val="20"/>
              </w:rPr>
            </w:pPr>
            <w:r w:rsidRPr="00AC219C">
              <w:rPr>
                <w:rFonts w:ascii="Geometr415 Lt BT" w:hAnsi="Geometr415 Lt BT"/>
                <w:bCs/>
                <w:sz w:val="20"/>
                <w:szCs w:val="20"/>
              </w:rPr>
              <w:t>Empowers and promotes confidence in nursing staff and junior doctors to be their patients’ advocates</w:t>
            </w:r>
          </w:p>
          <w:p w14:paraId="794CA088" w14:textId="77777777" w:rsidR="00E03A11" w:rsidRPr="00AC219C" w:rsidRDefault="00E03A11" w:rsidP="00AC219C">
            <w:pPr>
              <w:numPr>
                <w:ilvl w:val="0"/>
                <w:numId w:val="11"/>
              </w:numPr>
              <w:autoSpaceDE/>
              <w:autoSpaceDN/>
              <w:adjustRightInd/>
              <w:rPr>
                <w:rFonts w:ascii="Geometr415 Lt BT" w:hAnsi="Geometr415 Lt BT"/>
                <w:bCs/>
                <w:sz w:val="20"/>
                <w:szCs w:val="20"/>
              </w:rPr>
            </w:pPr>
            <w:r w:rsidRPr="00AC219C">
              <w:rPr>
                <w:rFonts w:ascii="Geometr415 Lt BT" w:hAnsi="Geometr415 Lt BT"/>
                <w:bCs/>
                <w:sz w:val="20"/>
                <w:szCs w:val="20"/>
              </w:rPr>
              <w:t>Means the patient/family/carer is heard and has control</w:t>
            </w:r>
          </w:p>
          <w:p w14:paraId="1D20FE5B" w14:textId="77777777" w:rsidR="00AC219C" w:rsidRPr="00AC219C" w:rsidRDefault="00E03A11" w:rsidP="00AC219C">
            <w:pPr>
              <w:numPr>
                <w:ilvl w:val="0"/>
                <w:numId w:val="11"/>
              </w:numPr>
              <w:autoSpaceDE/>
              <w:autoSpaceDN/>
              <w:adjustRightInd/>
              <w:rPr>
                <w:rFonts w:ascii="Geometr415 Lt BT" w:hAnsi="Geometr415 Lt BT" w:cs="Arial"/>
                <w:sz w:val="20"/>
                <w:szCs w:val="20"/>
              </w:rPr>
            </w:pPr>
            <w:r w:rsidRPr="00AC219C">
              <w:rPr>
                <w:rFonts w:ascii="Geometr415 Lt BT" w:hAnsi="Geometr415 Lt BT"/>
                <w:bCs/>
                <w:sz w:val="20"/>
                <w:szCs w:val="20"/>
              </w:rPr>
              <w:t>Enhances MDT working</w:t>
            </w:r>
          </w:p>
          <w:p w14:paraId="1E3062F6" w14:textId="15CAA1EF" w:rsidR="00E03A11" w:rsidRPr="00AC219C" w:rsidRDefault="00E03A11" w:rsidP="00AC219C">
            <w:pPr>
              <w:numPr>
                <w:ilvl w:val="0"/>
                <w:numId w:val="11"/>
              </w:numPr>
              <w:autoSpaceDE/>
              <w:autoSpaceDN/>
              <w:adjustRightInd/>
              <w:rPr>
                <w:rFonts w:ascii="Geometr415 Lt BT" w:hAnsi="Geometr415 Lt BT" w:cs="Arial"/>
                <w:sz w:val="20"/>
                <w:szCs w:val="20"/>
              </w:rPr>
            </w:pPr>
            <w:r w:rsidRPr="00AC219C">
              <w:rPr>
                <w:rFonts w:ascii="Geometr415 Lt BT" w:hAnsi="Geometr415 Lt BT"/>
                <w:bCs/>
                <w:sz w:val="20"/>
                <w:szCs w:val="20"/>
              </w:rPr>
              <w:t xml:space="preserve">Should give staff no extra work, if anything it should save staff time </w:t>
            </w:r>
          </w:p>
        </w:tc>
        <w:tc>
          <w:tcPr>
            <w:tcW w:w="2212" w:type="dxa"/>
          </w:tcPr>
          <w:p w14:paraId="41513808" w14:textId="77777777" w:rsidR="00E03A11" w:rsidRPr="00E03A11" w:rsidRDefault="00E03A11" w:rsidP="00E03A11">
            <w:pPr>
              <w:rPr>
                <w:rFonts w:ascii="Geometr415 Lt BT" w:hAnsi="Geometr415 Lt BT"/>
                <w:sz w:val="20"/>
                <w:szCs w:val="20"/>
              </w:rPr>
            </w:pPr>
          </w:p>
        </w:tc>
      </w:tr>
    </w:tbl>
    <w:p w14:paraId="618DF731" w14:textId="77777777" w:rsidR="004A058C" w:rsidRPr="00E03A11" w:rsidRDefault="004A058C" w:rsidP="00E03A11">
      <w:pPr>
        <w:rPr>
          <w:rFonts w:ascii="Geometr415 Lt BT" w:hAnsi="Geometr415 Lt BT" w:cs="Arial"/>
          <w:sz w:val="20"/>
          <w:szCs w:val="20"/>
        </w:rPr>
      </w:pPr>
    </w:p>
    <w:sectPr w:rsidR="004A058C" w:rsidRPr="00E03A11" w:rsidSect="00C929F3">
      <w:headerReference w:type="even" r:id="rId9"/>
      <w:headerReference w:type="default" r:id="rId10"/>
      <w:footerReference w:type="even" r:id="rId11"/>
      <w:footerReference w:type="default" r:id="rId12"/>
      <w:headerReference w:type="first" r:id="rId13"/>
      <w:footerReference w:type="first" r:id="rId14"/>
      <w:pgSz w:w="16840" w:h="11901" w:orient="landscape"/>
      <w:pgMar w:top="1121" w:right="1531" w:bottom="702" w:left="1276" w:header="709" w:footer="65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6615E" w14:textId="77777777" w:rsidR="008019FA" w:rsidRDefault="008019FA" w:rsidP="004C06B9">
      <w:r>
        <w:separator/>
      </w:r>
    </w:p>
  </w:endnote>
  <w:endnote w:type="continuationSeparator" w:id="0">
    <w:p w14:paraId="2DE1F2AB" w14:textId="77777777" w:rsidR="008019FA" w:rsidRDefault="008019FA" w:rsidP="004C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metr415 Lt BT">
    <w:panose1 w:val="020B0502020204020303"/>
    <w:charset w:val="00"/>
    <w:family w:val="swiss"/>
    <w:pitch w:val="variable"/>
    <w:sig w:usb0="00000087" w:usb1="00000000" w:usb2="00000000" w:usb3="00000000" w:csb0="0000001B" w:csb1="00000000"/>
  </w:font>
  <w:font w:name="MS Mincho">
    <w:altName w:val="ＭＳ 明朝"/>
    <w:panose1 w:val="02020609040205080304"/>
    <w:charset w:val="80"/>
    <w:family w:val="roman"/>
    <w:notTrueType/>
    <w:pitch w:val="fixed"/>
    <w:sig w:usb0="00000000" w:usb1="08070000" w:usb2="00000010" w:usb3="00000000" w:csb0="00020000" w:csb1="00000000"/>
  </w:font>
  <w:font w:name="Swiss721BT-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wis721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E64B" w14:textId="77777777" w:rsidR="00341852" w:rsidRDefault="00341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070D" w14:textId="7878429B" w:rsidR="00C929F3" w:rsidRPr="00C929F3" w:rsidRDefault="00C929F3" w:rsidP="00C929F3">
    <w:pPr>
      <w:ind w:left="8640" w:right="-987"/>
      <w:rPr>
        <w:sz w:val="16"/>
        <w:szCs w:val="18"/>
      </w:rPr>
    </w:pPr>
    <w:r>
      <w:rPr>
        <w:sz w:val="16"/>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37D2" w14:textId="38A03DF4" w:rsidR="00C929F3" w:rsidRPr="00C929F3" w:rsidRDefault="00C929F3" w:rsidP="00C929F3">
    <w:pPr>
      <w:ind w:left="8640" w:firstLine="720"/>
      <w:rPr>
        <w:sz w:val="16"/>
        <w:szCs w:val="18"/>
      </w:rPr>
    </w:pPr>
    <w:r w:rsidRPr="003A338C">
      <w:rPr>
        <w:sz w:val="16"/>
        <w:szCs w:val="18"/>
      </w:rPr>
      <w:t>© Clinical Excellence Commission 2014. SHPN (CEC) 140056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F9F98" w14:textId="77777777" w:rsidR="008019FA" w:rsidRDefault="008019FA" w:rsidP="004C06B9">
      <w:r>
        <w:separator/>
      </w:r>
    </w:p>
  </w:footnote>
  <w:footnote w:type="continuationSeparator" w:id="0">
    <w:p w14:paraId="5DAB3DB1" w14:textId="77777777" w:rsidR="008019FA" w:rsidRDefault="008019FA" w:rsidP="004C0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67888" w14:textId="36CB9336" w:rsidR="00FA2981" w:rsidRDefault="008019FA" w:rsidP="004C06B9">
    <w:pPr>
      <w:pStyle w:val="Header"/>
    </w:pPr>
    <w:r>
      <w:rPr>
        <w:noProof/>
        <w:lang w:eastAsia="en-AU"/>
      </w:rPr>
      <w:pict w14:anchorId="3ADB5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64306" o:spid="_x0000_s2059" type="#_x0000_t75" style="position:absolute;margin-left:0;margin-top:0;width:414.95pt;height:398.1pt;z-index:-251656704;mso-position-horizontal:center;mso-position-horizontal-relative:margin;mso-position-vertical:center;mso-position-vertical-relative:margin" o:allowincell="f">
          <v:imagedata r:id="rId1" o:title="93% Logo Transparenc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1EC09" w14:textId="1AFB9053" w:rsidR="00FA2981" w:rsidRDefault="004A058C" w:rsidP="004C06B9">
    <w:pPr>
      <w:pStyle w:val="Header"/>
    </w:pPr>
    <w:r w:rsidRPr="004A058C">
      <w:rPr>
        <w:noProof/>
        <w:lang w:eastAsia="en-AU"/>
      </w:rPr>
      <mc:AlternateContent>
        <mc:Choice Requires="wps">
          <w:drawing>
            <wp:anchor distT="0" distB="0" distL="114300" distR="114300" simplePos="0" relativeHeight="251655680" behindDoc="0" locked="0" layoutInCell="1" allowOverlap="1" wp14:anchorId="369B39DE" wp14:editId="0EA7EE1E">
              <wp:simplePos x="0" y="0"/>
              <wp:positionH relativeFrom="column">
                <wp:posOffset>-810260</wp:posOffset>
              </wp:positionH>
              <wp:positionV relativeFrom="paragraph">
                <wp:posOffset>-470535</wp:posOffset>
              </wp:positionV>
              <wp:extent cx="10696575" cy="551815"/>
              <wp:effectExtent l="0" t="0" r="9525" b="635"/>
              <wp:wrapSquare wrapText="bothSides"/>
              <wp:docPr id="23" name="Rectangle 23"/>
              <wp:cNvGraphicFramePr/>
              <a:graphic xmlns:a="http://schemas.openxmlformats.org/drawingml/2006/main">
                <a:graphicData uri="http://schemas.microsoft.com/office/word/2010/wordprocessingShape">
                  <wps:wsp>
                    <wps:cNvSpPr/>
                    <wps:spPr>
                      <a:xfrm>
                        <a:off x="0" y="0"/>
                        <a:ext cx="10696575" cy="55181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A917A" id="Rectangle 23" o:spid="_x0000_s1026" style="position:absolute;margin-left:-63.8pt;margin-top:-37.05pt;width:842.25pt;height:4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" fillcolor="#205867 [1608]" stroked="f" strokeweight="2pt">
              <w10:wrap type="square"/>
            </v:rect>
          </w:pict>
        </mc:Fallback>
      </mc:AlternateContent>
    </w:r>
    <w:r w:rsidRPr="004A058C">
      <w:rPr>
        <w:noProof/>
        <w:lang w:eastAsia="en-AU"/>
      </w:rPr>
      <mc:AlternateContent>
        <mc:Choice Requires="wps">
          <w:drawing>
            <wp:anchor distT="0" distB="0" distL="114300" distR="114300" simplePos="0" relativeHeight="251656704" behindDoc="0" locked="0" layoutInCell="1" allowOverlap="1" wp14:anchorId="525D7EB0" wp14:editId="05A3B217">
              <wp:simplePos x="0" y="0"/>
              <wp:positionH relativeFrom="column">
                <wp:posOffset>-425450</wp:posOffset>
              </wp:positionH>
              <wp:positionV relativeFrom="paragraph">
                <wp:posOffset>-351155</wp:posOffset>
              </wp:positionV>
              <wp:extent cx="9393555" cy="42227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3555" cy="422275"/>
                      </a:xfrm>
                      <a:prstGeom prst="rect">
                        <a:avLst/>
                      </a:prstGeom>
                      <a:noFill/>
                      <a:ln w="9525">
                        <a:noFill/>
                        <a:miter lim="800000"/>
                        <a:headEnd/>
                        <a:tailEnd/>
                      </a:ln>
                    </wps:spPr>
                    <wps:txbx>
                      <w:txbxContent>
                        <w:p w14:paraId="5D9142C5" w14:textId="77777777" w:rsidR="004A058C" w:rsidRPr="00D758D7" w:rsidRDefault="004A058C" w:rsidP="004A058C">
                          <w:pPr>
                            <w:rPr>
                              <w:rFonts w:ascii="Geometr415 Lt BT" w:hAnsi="Geometr415 Lt BT"/>
                              <w:color w:val="FFFFFF" w:themeColor="background1"/>
                              <w:spacing w:val="22"/>
                              <w:sz w:val="32"/>
                              <w:szCs w:val="36"/>
                            </w:rPr>
                          </w:pPr>
                          <w:bookmarkStart w:id="0" w:name="_GoBack"/>
                          <w:bookmarkEnd w:id="0"/>
                          <w:r>
                            <w:rPr>
                              <w:rFonts w:ascii="Geometr415 Lt BT" w:hAnsi="Geometr415 Lt BT"/>
                              <w:color w:val="FFFFFF" w:themeColor="background1"/>
                              <w:spacing w:val="22"/>
                              <w:sz w:val="36"/>
                              <w:szCs w:val="36"/>
                            </w:rPr>
                            <w:t xml:space="preserve">AMBER CARE BUNDLE: </w:t>
                          </w:r>
                          <w:r>
                            <w:rPr>
                              <w:rFonts w:ascii="Geometr415 Lt BT" w:hAnsi="Geometr415 Lt BT"/>
                              <w:color w:val="FFFFFF" w:themeColor="background1"/>
                              <w:spacing w:val="22"/>
                              <w:sz w:val="32"/>
                              <w:szCs w:val="36"/>
                            </w:rPr>
                            <w:t>GUIDE FOR FACILITATING PROGRAM INTRODUCTION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D7EB0" id="_x0000_t202" coordsize="21600,21600" o:spt="202" path="m,l,21600r21600,l21600,xe">
              <v:stroke joinstyle="miter"/>
              <v:path gradientshapeok="t" o:connecttype="rect"/>
            </v:shapetype>
            <v:shape id="Text Box 2" o:spid="_x0000_s1026" type="#_x0000_t202" style="position:absolute;margin-left:-33.5pt;margin-top:-27.65pt;width:739.65pt;height:3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" filled="f" stroked="f">
              <v:textbox>
                <w:txbxContent>
                  <w:p w14:paraId="5D9142C5" w14:textId="77777777" w:rsidR="004A058C" w:rsidRPr="00D758D7" w:rsidRDefault="004A058C" w:rsidP="004A058C">
                    <w:pPr>
                      <w:rPr>
                        <w:rFonts w:ascii="Geometr415 Lt BT" w:hAnsi="Geometr415 Lt BT"/>
                        <w:color w:val="FFFFFF" w:themeColor="background1"/>
                        <w:spacing w:val="22"/>
                        <w:sz w:val="32"/>
                        <w:szCs w:val="36"/>
                      </w:rPr>
                    </w:pPr>
                    <w:bookmarkStart w:id="1" w:name="_GoBack"/>
                    <w:bookmarkEnd w:id="1"/>
                    <w:r>
                      <w:rPr>
                        <w:rFonts w:ascii="Geometr415 Lt BT" w:hAnsi="Geometr415 Lt BT"/>
                        <w:color w:val="FFFFFF" w:themeColor="background1"/>
                        <w:spacing w:val="22"/>
                        <w:sz w:val="36"/>
                        <w:szCs w:val="36"/>
                      </w:rPr>
                      <w:t xml:space="preserve">AMBER CARE BUNDLE: </w:t>
                    </w:r>
                    <w:r>
                      <w:rPr>
                        <w:rFonts w:ascii="Geometr415 Lt BT" w:hAnsi="Geometr415 Lt BT"/>
                        <w:color w:val="FFFFFF" w:themeColor="background1"/>
                        <w:spacing w:val="22"/>
                        <w:sz w:val="32"/>
                        <w:szCs w:val="36"/>
                      </w:rPr>
                      <w:t>GUIDE FOR FACILITATING PROGRAM INTRODUCTION</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938E9" w14:textId="78F857CC" w:rsidR="00FA2981" w:rsidRPr="00586C8C" w:rsidRDefault="00C04423" w:rsidP="004C06B9">
    <w:pPr>
      <w:pStyle w:val="Header"/>
      <w:rPr>
        <w:color w:val="215868" w:themeColor="accent5" w:themeShade="80"/>
      </w:rPr>
    </w:pPr>
    <w:r w:rsidRPr="00586C8C">
      <w:rPr>
        <w:noProof/>
        <w:color w:val="215868" w:themeColor="accent5" w:themeShade="80"/>
        <w:lang w:eastAsia="en-AU"/>
      </w:rPr>
      <mc:AlternateContent>
        <mc:Choice Requires="wps">
          <w:drawing>
            <wp:anchor distT="0" distB="0" distL="114300" distR="114300" simplePos="0" relativeHeight="251657728" behindDoc="0" locked="0" layoutInCell="1" allowOverlap="1" wp14:anchorId="313659E0" wp14:editId="17FFD3DC">
              <wp:simplePos x="0" y="0"/>
              <wp:positionH relativeFrom="column">
                <wp:posOffset>144145</wp:posOffset>
              </wp:positionH>
              <wp:positionV relativeFrom="paragraph">
                <wp:posOffset>-280670</wp:posOffset>
              </wp:positionV>
              <wp:extent cx="8463915" cy="4222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3915" cy="422275"/>
                      </a:xfrm>
                      <a:prstGeom prst="rect">
                        <a:avLst/>
                      </a:prstGeom>
                      <a:noFill/>
                      <a:ln w="9525">
                        <a:noFill/>
                        <a:miter lim="800000"/>
                        <a:headEnd/>
                        <a:tailEnd/>
                      </a:ln>
                    </wps:spPr>
                    <wps:txbx>
                      <w:txbxContent>
                        <w:p w14:paraId="2F3B83A5" w14:textId="77777777" w:rsidR="00C929F3" w:rsidRPr="00C04423" w:rsidRDefault="00C929F3" w:rsidP="00C929F3">
                          <w:pPr>
                            <w:rPr>
                              <w:rFonts w:ascii="Geometr415 Lt BT" w:hAnsi="Geometr415 Lt BT"/>
                              <w:color w:val="31849B" w:themeColor="accent5" w:themeShade="BF"/>
                              <w:spacing w:val="22"/>
                              <w:sz w:val="28"/>
                              <w:szCs w:val="36"/>
                            </w:rPr>
                          </w:pPr>
                          <w:r w:rsidRPr="00C04423">
                            <w:rPr>
                              <w:rFonts w:ascii="Geometr415 Lt BT" w:hAnsi="Geometr415 Lt BT"/>
                              <w:color w:val="215868" w:themeColor="accent5" w:themeShade="80"/>
                              <w:spacing w:val="22"/>
                              <w:sz w:val="32"/>
                              <w:szCs w:val="36"/>
                            </w:rPr>
                            <w:t xml:space="preserve">AMBER CARE BUNDLE: </w:t>
                          </w:r>
                          <w:r w:rsidRPr="00C04423">
                            <w:rPr>
                              <w:rFonts w:ascii="Geometr415 Lt BT" w:hAnsi="Geometr415 Lt BT"/>
                              <w:color w:val="215868" w:themeColor="accent5" w:themeShade="80"/>
                              <w:spacing w:val="22"/>
                              <w:sz w:val="28"/>
                              <w:szCs w:val="36"/>
                            </w:rPr>
                            <w:t>GUIDE FOR FACILITATING PROGRAM INTRODUCTION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659E0" id="_x0000_t202" coordsize="21600,21600" o:spt="202" path="m,l,21600r21600,l21600,xe">
              <v:stroke joinstyle="miter"/>
              <v:path gradientshapeok="t" o:connecttype="rect"/>
            </v:shapetype>
            <v:shape id="_x0000_s1027" type="#_x0000_t202" style="position:absolute;margin-left:11.35pt;margin-top:-22.1pt;width:666.45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9+DAIAAPk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" filled="f" stroked="f">
              <v:textbox>
                <w:txbxContent>
                  <w:p w14:paraId="2F3B83A5" w14:textId="77777777" w:rsidR="00C929F3" w:rsidRPr="00C04423" w:rsidRDefault="00C929F3" w:rsidP="00C929F3">
                    <w:pPr>
                      <w:rPr>
                        <w:rFonts w:ascii="Geometr415 Lt BT" w:hAnsi="Geometr415 Lt BT"/>
                        <w:color w:val="31849B" w:themeColor="accent5" w:themeShade="BF"/>
                        <w:spacing w:val="22"/>
                        <w:sz w:val="28"/>
                        <w:szCs w:val="36"/>
                      </w:rPr>
                    </w:pPr>
                    <w:r w:rsidRPr="00C04423">
                      <w:rPr>
                        <w:rFonts w:ascii="Geometr415 Lt BT" w:hAnsi="Geometr415 Lt BT"/>
                        <w:color w:val="215868" w:themeColor="accent5" w:themeShade="80"/>
                        <w:spacing w:val="22"/>
                        <w:sz w:val="32"/>
                        <w:szCs w:val="36"/>
                      </w:rPr>
                      <w:t xml:space="preserve">AMBER CARE BUNDLE: </w:t>
                    </w:r>
                    <w:r w:rsidRPr="00C04423">
                      <w:rPr>
                        <w:rFonts w:ascii="Geometr415 Lt BT" w:hAnsi="Geometr415 Lt BT"/>
                        <w:color w:val="215868" w:themeColor="accent5" w:themeShade="80"/>
                        <w:spacing w:val="22"/>
                        <w:sz w:val="28"/>
                        <w:szCs w:val="36"/>
                      </w:rPr>
                      <w:t>GUIDE FOR FACILITATING PROGRAM INTRODUCTION</w:t>
                    </w:r>
                  </w:p>
                </w:txbxContent>
              </v:textbox>
              <w10:wrap type="square"/>
            </v:shape>
          </w:pict>
        </mc:Fallback>
      </mc:AlternateContent>
    </w:r>
    <w:r>
      <w:rPr>
        <w:noProof/>
        <w:lang w:eastAsia="en-AU"/>
      </w:rPr>
      <w:drawing>
        <wp:anchor distT="0" distB="0" distL="114300" distR="114300" simplePos="0" relativeHeight="251658752" behindDoc="0" locked="0" layoutInCell="1" allowOverlap="1" wp14:anchorId="5486E468" wp14:editId="6A4D2B36">
          <wp:simplePos x="0" y="0"/>
          <wp:positionH relativeFrom="column">
            <wp:posOffset>-365665</wp:posOffset>
          </wp:positionH>
          <wp:positionV relativeFrom="paragraph">
            <wp:posOffset>-325182</wp:posOffset>
          </wp:positionV>
          <wp:extent cx="507365" cy="466725"/>
          <wp:effectExtent l="0" t="0" r="6985" b="9525"/>
          <wp:wrapThrough wrapText="bothSides">
            <wp:wrapPolygon edited="0">
              <wp:start x="5677" y="0"/>
              <wp:lineTo x="0" y="4408"/>
              <wp:lineTo x="0" y="15869"/>
              <wp:lineTo x="4055" y="21159"/>
              <wp:lineTo x="5677" y="21159"/>
              <wp:lineTo x="15409" y="21159"/>
              <wp:lineTo x="17031" y="21159"/>
              <wp:lineTo x="21086" y="15869"/>
              <wp:lineTo x="21086" y="4408"/>
              <wp:lineTo x="15409" y="0"/>
              <wp:lineTo x="5677" y="0"/>
            </wp:wrapPolygon>
          </wp:wrapThrough>
          <wp:docPr id="49" name="Picture 48"/>
          <wp:cNvGraphicFramePr/>
          <a:graphic xmlns:a="http://schemas.openxmlformats.org/drawingml/2006/main">
            <a:graphicData uri="http://schemas.openxmlformats.org/drawingml/2006/picture">
              <pic:pic xmlns:pic="http://schemas.openxmlformats.org/drawingml/2006/picture">
                <pic:nvPicPr>
                  <pic:cNvPr id="49" name="Picture 48"/>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365"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569"/>
    <w:multiLevelType w:val="hybridMultilevel"/>
    <w:tmpl w:val="6B0E7B84"/>
    <w:lvl w:ilvl="0" w:tplc="EA8482BE">
      <w:start w:val="1"/>
      <w:numFmt w:val="bullet"/>
      <w:lvlText w:val="•"/>
      <w:lvlJc w:val="left"/>
      <w:pPr>
        <w:tabs>
          <w:tab w:val="num" w:pos="720"/>
        </w:tabs>
        <w:ind w:left="720" w:hanging="360"/>
      </w:pPr>
      <w:rPr>
        <w:rFonts w:ascii="Times New Roman" w:hAnsi="Times New Roman" w:hint="default"/>
      </w:rPr>
    </w:lvl>
    <w:lvl w:ilvl="1" w:tplc="24067A38">
      <w:start w:val="1"/>
      <w:numFmt w:val="bullet"/>
      <w:lvlText w:val="•"/>
      <w:lvlJc w:val="left"/>
      <w:pPr>
        <w:tabs>
          <w:tab w:val="num" w:pos="1440"/>
        </w:tabs>
        <w:ind w:left="1440" w:hanging="360"/>
      </w:pPr>
      <w:rPr>
        <w:rFonts w:ascii="Times New Roman" w:hAnsi="Times New Roman" w:hint="default"/>
      </w:rPr>
    </w:lvl>
    <w:lvl w:ilvl="2" w:tplc="1FEA9E14" w:tentative="1">
      <w:start w:val="1"/>
      <w:numFmt w:val="bullet"/>
      <w:lvlText w:val="•"/>
      <w:lvlJc w:val="left"/>
      <w:pPr>
        <w:tabs>
          <w:tab w:val="num" w:pos="2160"/>
        </w:tabs>
        <w:ind w:left="2160" w:hanging="360"/>
      </w:pPr>
      <w:rPr>
        <w:rFonts w:ascii="Times New Roman" w:hAnsi="Times New Roman" w:hint="default"/>
      </w:rPr>
    </w:lvl>
    <w:lvl w:ilvl="3" w:tplc="EC68FC8A" w:tentative="1">
      <w:start w:val="1"/>
      <w:numFmt w:val="bullet"/>
      <w:lvlText w:val="•"/>
      <w:lvlJc w:val="left"/>
      <w:pPr>
        <w:tabs>
          <w:tab w:val="num" w:pos="2880"/>
        </w:tabs>
        <w:ind w:left="2880" w:hanging="360"/>
      </w:pPr>
      <w:rPr>
        <w:rFonts w:ascii="Times New Roman" w:hAnsi="Times New Roman" w:hint="default"/>
      </w:rPr>
    </w:lvl>
    <w:lvl w:ilvl="4" w:tplc="F5A6718E" w:tentative="1">
      <w:start w:val="1"/>
      <w:numFmt w:val="bullet"/>
      <w:lvlText w:val="•"/>
      <w:lvlJc w:val="left"/>
      <w:pPr>
        <w:tabs>
          <w:tab w:val="num" w:pos="3600"/>
        </w:tabs>
        <w:ind w:left="3600" w:hanging="360"/>
      </w:pPr>
      <w:rPr>
        <w:rFonts w:ascii="Times New Roman" w:hAnsi="Times New Roman" w:hint="default"/>
      </w:rPr>
    </w:lvl>
    <w:lvl w:ilvl="5" w:tplc="C53AEE06" w:tentative="1">
      <w:start w:val="1"/>
      <w:numFmt w:val="bullet"/>
      <w:lvlText w:val="•"/>
      <w:lvlJc w:val="left"/>
      <w:pPr>
        <w:tabs>
          <w:tab w:val="num" w:pos="4320"/>
        </w:tabs>
        <w:ind w:left="4320" w:hanging="360"/>
      </w:pPr>
      <w:rPr>
        <w:rFonts w:ascii="Times New Roman" w:hAnsi="Times New Roman" w:hint="default"/>
      </w:rPr>
    </w:lvl>
    <w:lvl w:ilvl="6" w:tplc="E5081F42" w:tentative="1">
      <w:start w:val="1"/>
      <w:numFmt w:val="bullet"/>
      <w:lvlText w:val="•"/>
      <w:lvlJc w:val="left"/>
      <w:pPr>
        <w:tabs>
          <w:tab w:val="num" w:pos="5040"/>
        </w:tabs>
        <w:ind w:left="5040" w:hanging="360"/>
      </w:pPr>
      <w:rPr>
        <w:rFonts w:ascii="Times New Roman" w:hAnsi="Times New Roman" w:hint="default"/>
      </w:rPr>
    </w:lvl>
    <w:lvl w:ilvl="7" w:tplc="8CE24D26" w:tentative="1">
      <w:start w:val="1"/>
      <w:numFmt w:val="bullet"/>
      <w:lvlText w:val="•"/>
      <w:lvlJc w:val="left"/>
      <w:pPr>
        <w:tabs>
          <w:tab w:val="num" w:pos="5760"/>
        </w:tabs>
        <w:ind w:left="5760" w:hanging="360"/>
      </w:pPr>
      <w:rPr>
        <w:rFonts w:ascii="Times New Roman" w:hAnsi="Times New Roman" w:hint="default"/>
      </w:rPr>
    </w:lvl>
    <w:lvl w:ilvl="8" w:tplc="2676C6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F437F7"/>
    <w:multiLevelType w:val="hybridMultilevel"/>
    <w:tmpl w:val="9A786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006E54"/>
    <w:multiLevelType w:val="hybridMultilevel"/>
    <w:tmpl w:val="5524B7B2"/>
    <w:lvl w:ilvl="0" w:tplc="4FDABD50">
      <w:start w:val="1"/>
      <w:numFmt w:val="bullet"/>
      <w:lvlText w:val=""/>
      <w:lvlJc w:val="left"/>
      <w:pPr>
        <w:ind w:left="720" w:hanging="360"/>
      </w:pPr>
      <w:rPr>
        <w:rFonts w:ascii="Wingdings" w:hAnsi="Wingdings" w:hint="default"/>
        <w:color w:val="31849B" w:themeColor="accent5" w:themeShade="BF"/>
      </w:rPr>
    </w:lvl>
    <w:lvl w:ilvl="1" w:tplc="DC5AF5C2">
      <w:start w:val="1"/>
      <w:numFmt w:val="bullet"/>
      <w:lvlText w:val="o"/>
      <w:lvlJc w:val="left"/>
      <w:pPr>
        <w:ind w:left="1440" w:hanging="360"/>
      </w:pPr>
      <w:rPr>
        <w:rFonts w:ascii="Courier New" w:hAnsi="Courier New" w:hint="default"/>
        <w:color w:val="31849B" w:themeColor="accent5" w:themeShade="BF"/>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DF6A31"/>
    <w:multiLevelType w:val="hybridMultilevel"/>
    <w:tmpl w:val="4C0268DA"/>
    <w:lvl w:ilvl="0" w:tplc="4FDABD50">
      <w:start w:val="1"/>
      <w:numFmt w:val="bullet"/>
      <w:lvlText w:val=""/>
      <w:lvlJc w:val="left"/>
      <w:pPr>
        <w:ind w:left="360" w:hanging="360"/>
      </w:pPr>
      <w:rPr>
        <w:rFonts w:ascii="Wingdings" w:hAnsi="Wingdings" w:hint="default"/>
        <w:color w:val="31849B" w:themeColor="accent5" w:themeShade="B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8178F0"/>
    <w:multiLevelType w:val="hybridMultilevel"/>
    <w:tmpl w:val="ACB07B1C"/>
    <w:lvl w:ilvl="0" w:tplc="4FDABD50">
      <w:start w:val="1"/>
      <w:numFmt w:val="bullet"/>
      <w:lvlText w:val=""/>
      <w:lvlJc w:val="left"/>
      <w:pPr>
        <w:ind w:left="720" w:hanging="360"/>
      </w:pPr>
      <w:rPr>
        <w:rFonts w:ascii="Wingdings" w:hAnsi="Wingdings" w:hint="default"/>
        <w:color w:val="31849B" w:themeColor="accent5" w:themeShade="B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AF63D4"/>
    <w:multiLevelType w:val="multilevel"/>
    <w:tmpl w:val="AAE6E05A"/>
    <w:lvl w:ilvl="0">
      <w:start w:val="1"/>
      <w:numFmt w:val="decimal"/>
      <w:lvlText w:val="%1."/>
      <w:lvlJc w:val="left"/>
      <w:pPr>
        <w:ind w:left="502" w:hanging="360"/>
      </w:pPr>
      <w:rPr>
        <w:rFonts w:hint="default"/>
        <w:b w:val="0"/>
        <w:i w:val="0"/>
        <w:color w:val="auto"/>
        <w:sz w:val="20"/>
        <w:szCs w:val="20"/>
      </w:rPr>
    </w:lvl>
    <w:lvl w:ilvl="1">
      <w:start w:val="8"/>
      <w:numFmt w:val="decimal"/>
      <w:isLgl/>
      <w:lvlText w:val="%1.%2"/>
      <w:lvlJc w:val="left"/>
      <w:pPr>
        <w:ind w:left="1437" w:hanging="720"/>
      </w:pPr>
      <w:rPr>
        <w:rFonts w:hint="default"/>
      </w:rPr>
    </w:lvl>
    <w:lvl w:ilvl="2">
      <w:start w:val="1"/>
      <w:numFmt w:val="decimal"/>
      <w:isLgl/>
      <w:lvlText w:val="%1.%2.%3"/>
      <w:lvlJc w:val="left"/>
      <w:pPr>
        <w:ind w:left="2012" w:hanging="720"/>
      </w:pPr>
      <w:rPr>
        <w:rFonts w:hint="default"/>
      </w:rPr>
    </w:lvl>
    <w:lvl w:ilvl="3">
      <w:start w:val="1"/>
      <w:numFmt w:val="decimal"/>
      <w:isLgl/>
      <w:lvlText w:val="%1.%2.%3.%4"/>
      <w:lvlJc w:val="left"/>
      <w:pPr>
        <w:ind w:left="2947" w:hanging="1080"/>
      </w:pPr>
      <w:rPr>
        <w:rFonts w:hint="default"/>
      </w:rPr>
    </w:lvl>
    <w:lvl w:ilvl="4">
      <w:start w:val="1"/>
      <w:numFmt w:val="decimal"/>
      <w:isLgl/>
      <w:lvlText w:val="%1.%2.%3.%4.%5"/>
      <w:lvlJc w:val="left"/>
      <w:pPr>
        <w:ind w:left="3522" w:hanging="1080"/>
      </w:pPr>
      <w:rPr>
        <w:rFonts w:hint="default"/>
      </w:rPr>
    </w:lvl>
    <w:lvl w:ilvl="5">
      <w:start w:val="1"/>
      <w:numFmt w:val="decimal"/>
      <w:isLgl/>
      <w:lvlText w:val="%1.%2.%3.%4.%5.%6"/>
      <w:lvlJc w:val="left"/>
      <w:pPr>
        <w:ind w:left="4457" w:hanging="1440"/>
      </w:pPr>
      <w:rPr>
        <w:rFonts w:hint="default"/>
      </w:rPr>
    </w:lvl>
    <w:lvl w:ilvl="6">
      <w:start w:val="1"/>
      <w:numFmt w:val="decimal"/>
      <w:isLgl/>
      <w:lvlText w:val="%1.%2.%3.%4.%5.%6.%7"/>
      <w:lvlJc w:val="left"/>
      <w:pPr>
        <w:ind w:left="5032" w:hanging="1440"/>
      </w:pPr>
      <w:rPr>
        <w:rFonts w:hint="default"/>
      </w:rPr>
    </w:lvl>
    <w:lvl w:ilvl="7">
      <w:start w:val="1"/>
      <w:numFmt w:val="decimal"/>
      <w:isLgl/>
      <w:lvlText w:val="%1.%2.%3.%4.%5.%6.%7.%8"/>
      <w:lvlJc w:val="left"/>
      <w:pPr>
        <w:ind w:left="5967" w:hanging="1800"/>
      </w:pPr>
      <w:rPr>
        <w:rFonts w:hint="default"/>
      </w:rPr>
    </w:lvl>
    <w:lvl w:ilvl="8">
      <w:start w:val="1"/>
      <w:numFmt w:val="decimal"/>
      <w:isLgl/>
      <w:lvlText w:val="%1.%2.%3.%4.%5.%6.%7.%8.%9"/>
      <w:lvlJc w:val="left"/>
      <w:pPr>
        <w:ind w:left="6902" w:hanging="2160"/>
      </w:pPr>
      <w:rPr>
        <w:rFonts w:hint="default"/>
      </w:rPr>
    </w:lvl>
  </w:abstractNum>
  <w:abstractNum w:abstractNumId="6" w15:restartNumberingAfterBreak="0">
    <w:nsid w:val="177640AC"/>
    <w:multiLevelType w:val="hybridMultilevel"/>
    <w:tmpl w:val="AF8E6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51FB7"/>
    <w:multiLevelType w:val="hybridMultilevel"/>
    <w:tmpl w:val="CC2E826C"/>
    <w:lvl w:ilvl="0" w:tplc="8A8C869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4B51D4"/>
    <w:multiLevelType w:val="hybridMultilevel"/>
    <w:tmpl w:val="F5D0EBDC"/>
    <w:lvl w:ilvl="0" w:tplc="4FDABD50">
      <w:start w:val="1"/>
      <w:numFmt w:val="bullet"/>
      <w:lvlText w:val=""/>
      <w:lvlJc w:val="left"/>
      <w:pPr>
        <w:ind w:left="360" w:hanging="360"/>
      </w:pPr>
      <w:rPr>
        <w:rFonts w:ascii="Wingdings" w:hAnsi="Wingdings" w:hint="default"/>
        <w:color w:val="31849B" w:themeColor="accent5"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F2302E"/>
    <w:multiLevelType w:val="hybridMultilevel"/>
    <w:tmpl w:val="AD80AA44"/>
    <w:lvl w:ilvl="0" w:tplc="4FDABD50">
      <w:start w:val="1"/>
      <w:numFmt w:val="bullet"/>
      <w:lvlText w:val=""/>
      <w:lvlJc w:val="left"/>
      <w:pPr>
        <w:ind w:left="720" w:hanging="360"/>
      </w:pPr>
      <w:rPr>
        <w:rFonts w:ascii="Wingdings" w:hAnsi="Wingdings" w:hint="default"/>
        <w:color w:val="31849B"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744B14"/>
    <w:multiLevelType w:val="hybridMultilevel"/>
    <w:tmpl w:val="F2869A8C"/>
    <w:lvl w:ilvl="0" w:tplc="DAF218CE">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23E63E4"/>
    <w:multiLevelType w:val="hybridMultilevel"/>
    <w:tmpl w:val="CACC78F4"/>
    <w:lvl w:ilvl="0" w:tplc="4FDABD50">
      <w:start w:val="1"/>
      <w:numFmt w:val="bullet"/>
      <w:lvlText w:val=""/>
      <w:lvlJc w:val="left"/>
      <w:pPr>
        <w:ind w:left="360" w:hanging="360"/>
      </w:pPr>
      <w:rPr>
        <w:rFonts w:ascii="Wingdings" w:hAnsi="Wingdings" w:hint="default"/>
        <w:color w:val="31849B" w:themeColor="accent5"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8615650"/>
    <w:multiLevelType w:val="hybridMultilevel"/>
    <w:tmpl w:val="FEE2C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3F19A8"/>
    <w:multiLevelType w:val="hybridMultilevel"/>
    <w:tmpl w:val="6D7A4EDA"/>
    <w:lvl w:ilvl="0" w:tplc="6B52B162">
      <w:numFmt w:val="bullet"/>
      <w:lvlText w:val="-"/>
      <w:lvlJc w:val="left"/>
      <w:pPr>
        <w:ind w:left="360" w:hanging="360"/>
      </w:pPr>
      <w:rPr>
        <w:rFonts w:ascii="Geometr415 Lt BT" w:eastAsiaTheme="minorEastAsia" w:hAnsi="Geometr415 Lt BT" w:cs="Swiss721BT-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AD6A02"/>
    <w:multiLevelType w:val="hybridMultilevel"/>
    <w:tmpl w:val="1CB6D14E"/>
    <w:lvl w:ilvl="0" w:tplc="DC5AF5C2">
      <w:start w:val="1"/>
      <w:numFmt w:val="bullet"/>
      <w:lvlText w:val="o"/>
      <w:lvlJc w:val="left"/>
      <w:pPr>
        <w:ind w:left="1080" w:hanging="360"/>
      </w:pPr>
      <w:rPr>
        <w:rFonts w:ascii="Courier New" w:hAnsi="Courier New" w:hint="default"/>
        <w:color w:val="31849B" w:themeColor="accent5" w:themeShade="BF"/>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D59683B"/>
    <w:multiLevelType w:val="hybridMultilevel"/>
    <w:tmpl w:val="CCE89736"/>
    <w:lvl w:ilvl="0" w:tplc="DC5AF5C2">
      <w:start w:val="1"/>
      <w:numFmt w:val="bullet"/>
      <w:lvlText w:val="o"/>
      <w:lvlJc w:val="left"/>
      <w:pPr>
        <w:ind w:left="1080" w:hanging="360"/>
      </w:pPr>
      <w:rPr>
        <w:rFonts w:ascii="Courier New" w:hAnsi="Courier New" w:hint="default"/>
        <w:color w:val="31849B" w:themeColor="accent5" w:themeShade="BF"/>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E385217"/>
    <w:multiLevelType w:val="hybridMultilevel"/>
    <w:tmpl w:val="278C945C"/>
    <w:lvl w:ilvl="0" w:tplc="4FDABD50">
      <w:start w:val="1"/>
      <w:numFmt w:val="bullet"/>
      <w:lvlText w:val=""/>
      <w:lvlJc w:val="left"/>
      <w:pPr>
        <w:ind w:left="360" w:hanging="360"/>
      </w:pPr>
      <w:rPr>
        <w:rFonts w:ascii="Wingdings" w:hAnsi="Wingdings" w:hint="default"/>
        <w:color w:val="31849B" w:themeColor="accent5" w:themeShade="B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5B3247"/>
    <w:multiLevelType w:val="hybridMultilevel"/>
    <w:tmpl w:val="0D62EADA"/>
    <w:lvl w:ilvl="0" w:tplc="8A8C86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A6331"/>
    <w:multiLevelType w:val="hybridMultilevel"/>
    <w:tmpl w:val="033C4C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053F6C"/>
    <w:multiLevelType w:val="hybridMultilevel"/>
    <w:tmpl w:val="93F0DE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C2CF4"/>
    <w:multiLevelType w:val="hybridMultilevel"/>
    <w:tmpl w:val="6DFE1C82"/>
    <w:lvl w:ilvl="0" w:tplc="4FDABD50">
      <w:start w:val="1"/>
      <w:numFmt w:val="bullet"/>
      <w:lvlText w:val=""/>
      <w:lvlJc w:val="left"/>
      <w:pPr>
        <w:ind w:left="720" w:hanging="360"/>
      </w:pPr>
      <w:rPr>
        <w:rFonts w:ascii="Wingdings" w:hAnsi="Wingdings" w:hint="default"/>
        <w:color w:val="31849B" w:themeColor="accent5"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CF0F79"/>
    <w:multiLevelType w:val="hybridMultilevel"/>
    <w:tmpl w:val="704A62C8"/>
    <w:lvl w:ilvl="0" w:tplc="DC5AF5C2">
      <w:start w:val="1"/>
      <w:numFmt w:val="bullet"/>
      <w:lvlText w:val="o"/>
      <w:lvlJc w:val="left"/>
      <w:pPr>
        <w:ind w:left="2160" w:hanging="360"/>
      </w:pPr>
      <w:rPr>
        <w:rFonts w:ascii="Courier New" w:hAnsi="Courier New" w:hint="default"/>
        <w:color w:val="31849B" w:themeColor="accent5" w:themeShade="BF"/>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52280605"/>
    <w:multiLevelType w:val="hybridMultilevel"/>
    <w:tmpl w:val="59465F20"/>
    <w:lvl w:ilvl="0" w:tplc="4FDABD50">
      <w:start w:val="1"/>
      <w:numFmt w:val="bullet"/>
      <w:lvlText w:val=""/>
      <w:lvlJc w:val="left"/>
      <w:pPr>
        <w:ind w:left="360" w:hanging="360"/>
      </w:pPr>
      <w:rPr>
        <w:rFonts w:ascii="Wingdings" w:hAnsi="Wingdings" w:hint="default"/>
        <w:color w:val="31849B"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747834"/>
    <w:multiLevelType w:val="hybridMultilevel"/>
    <w:tmpl w:val="75F83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0B1592"/>
    <w:multiLevelType w:val="hybridMultilevel"/>
    <w:tmpl w:val="E6803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A8228E"/>
    <w:multiLevelType w:val="hybridMultilevel"/>
    <w:tmpl w:val="B756DA74"/>
    <w:lvl w:ilvl="0" w:tplc="4FDABD50">
      <w:start w:val="1"/>
      <w:numFmt w:val="bullet"/>
      <w:lvlText w:val=""/>
      <w:lvlJc w:val="left"/>
      <w:pPr>
        <w:ind w:left="720" w:hanging="360"/>
      </w:pPr>
      <w:rPr>
        <w:rFonts w:ascii="Wingdings" w:hAnsi="Wingdings" w:hint="default"/>
        <w:color w:val="31849B" w:themeColor="accent5" w:themeShade="B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0B04FA"/>
    <w:multiLevelType w:val="hybridMultilevel"/>
    <w:tmpl w:val="235E3C06"/>
    <w:lvl w:ilvl="0" w:tplc="8A8C869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C65A0E"/>
    <w:multiLevelType w:val="hybridMultilevel"/>
    <w:tmpl w:val="05E2FE06"/>
    <w:lvl w:ilvl="0" w:tplc="4FDABD50">
      <w:start w:val="1"/>
      <w:numFmt w:val="bullet"/>
      <w:lvlText w:val=""/>
      <w:lvlJc w:val="left"/>
      <w:pPr>
        <w:ind w:left="360" w:hanging="360"/>
      </w:pPr>
      <w:rPr>
        <w:rFonts w:ascii="Wingdings" w:hAnsi="Wingdings" w:hint="default"/>
        <w:color w:val="31849B" w:themeColor="accent5"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C1F2C97"/>
    <w:multiLevelType w:val="hybridMultilevel"/>
    <w:tmpl w:val="CE30AA02"/>
    <w:lvl w:ilvl="0" w:tplc="4FDABD50">
      <w:start w:val="1"/>
      <w:numFmt w:val="bullet"/>
      <w:lvlText w:val=""/>
      <w:lvlJc w:val="left"/>
      <w:pPr>
        <w:ind w:left="360" w:hanging="360"/>
      </w:pPr>
      <w:rPr>
        <w:rFonts w:ascii="Wingdings" w:hAnsi="Wingdings" w:hint="default"/>
        <w:color w:val="31849B" w:themeColor="accent5"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FC07550"/>
    <w:multiLevelType w:val="hybridMultilevel"/>
    <w:tmpl w:val="87DA4412"/>
    <w:lvl w:ilvl="0" w:tplc="4FDABD50">
      <w:start w:val="1"/>
      <w:numFmt w:val="bullet"/>
      <w:lvlText w:val=""/>
      <w:lvlJc w:val="left"/>
      <w:pPr>
        <w:tabs>
          <w:tab w:val="num" w:pos="360"/>
        </w:tabs>
        <w:ind w:left="360" w:hanging="360"/>
      </w:pPr>
      <w:rPr>
        <w:rFonts w:ascii="Wingdings" w:hAnsi="Wingdings" w:hint="default"/>
        <w:color w:val="31849B" w:themeColor="accent5" w:themeShade="BF"/>
      </w:rPr>
    </w:lvl>
    <w:lvl w:ilvl="1" w:tplc="785CCB62" w:tentative="1">
      <w:start w:val="1"/>
      <w:numFmt w:val="bullet"/>
      <w:lvlText w:val=""/>
      <w:lvlJc w:val="left"/>
      <w:pPr>
        <w:tabs>
          <w:tab w:val="num" w:pos="1080"/>
        </w:tabs>
        <w:ind w:left="1080" w:hanging="360"/>
      </w:pPr>
      <w:rPr>
        <w:rFonts w:ascii="Wingdings" w:hAnsi="Wingdings" w:hint="default"/>
      </w:rPr>
    </w:lvl>
    <w:lvl w:ilvl="2" w:tplc="087243CA" w:tentative="1">
      <w:start w:val="1"/>
      <w:numFmt w:val="bullet"/>
      <w:lvlText w:val=""/>
      <w:lvlJc w:val="left"/>
      <w:pPr>
        <w:tabs>
          <w:tab w:val="num" w:pos="1800"/>
        </w:tabs>
        <w:ind w:left="1800" w:hanging="360"/>
      </w:pPr>
      <w:rPr>
        <w:rFonts w:ascii="Wingdings" w:hAnsi="Wingdings" w:hint="default"/>
      </w:rPr>
    </w:lvl>
    <w:lvl w:ilvl="3" w:tplc="2612C89C" w:tentative="1">
      <w:start w:val="1"/>
      <w:numFmt w:val="bullet"/>
      <w:lvlText w:val=""/>
      <w:lvlJc w:val="left"/>
      <w:pPr>
        <w:tabs>
          <w:tab w:val="num" w:pos="2520"/>
        </w:tabs>
        <w:ind w:left="2520" w:hanging="360"/>
      </w:pPr>
      <w:rPr>
        <w:rFonts w:ascii="Wingdings" w:hAnsi="Wingdings" w:hint="default"/>
      </w:rPr>
    </w:lvl>
    <w:lvl w:ilvl="4" w:tplc="97BCA2D6" w:tentative="1">
      <w:start w:val="1"/>
      <w:numFmt w:val="bullet"/>
      <w:lvlText w:val=""/>
      <w:lvlJc w:val="left"/>
      <w:pPr>
        <w:tabs>
          <w:tab w:val="num" w:pos="3240"/>
        </w:tabs>
        <w:ind w:left="3240" w:hanging="360"/>
      </w:pPr>
      <w:rPr>
        <w:rFonts w:ascii="Wingdings" w:hAnsi="Wingdings" w:hint="default"/>
      </w:rPr>
    </w:lvl>
    <w:lvl w:ilvl="5" w:tplc="988A5EF0" w:tentative="1">
      <w:start w:val="1"/>
      <w:numFmt w:val="bullet"/>
      <w:lvlText w:val=""/>
      <w:lvlJc w:val="left"/>
      <w:pPr>
        <w:tabs>
          <w:tab w:val="num" w:pos="3960"/>
        </w:tabs>
        <w:ind w:left="3960" w:hanging="360"/>
      </w:pPr>
      <w:rPr>
        <w:rFonts w:ascii="Wingdings" w:hAnsi="Wingdings" w:hint="default"/>
      </w:rPr>
    </w:lvl>
    <w:lvl w:ilvl="6" w:tplc="9B6E6FAE" w:tentative="1">
      <w:start w:val="1"/>
      <w:numFmt w:val="bullet"/>
      <w:lvlText w:val=""/>
      <w:lvlJc w:val="left"/>
      <w:pPr>
        <w:tabs>
          <w:tab w:val="num" w:pos="4680"/>
        </w:tabs>
        <w:ind w:left="4680" w:hanging="360"/>
      </w:pPr>
      <w:rPr>
        <w:rFonts w:ascii="Wingdings" w:hAnsi="Wingdings" w:hint="default"/>
      </w:rPr>
    </w:lvl>
    <w:lvl w:ilvl="7" w:tplc="E2045708" w:tentative="1">
      <w:start w:val="1"/>
      <w:numFmt w:val="bullet"/>
      <w:lvlText w:val=""/>
      <w:lvlJc w:val="left"/>
      <w:pPr>
        <w:tabs>
          <w:tab w:val="num" w:pos="5400"/>
        </w:tabs>
        <w:ind w:left="5400" w:hanging="360"/>
      </w:pPr>
      <w:rPr>
        <w:rFonts w:ascii="Wingdings" w:hAnsi="Wingdings" w:hint="default"/>
      </w:rPr>
    </w:lvl>
    <w:lvl w:ilvl="8" w:tplc="5FACB3A6"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9C0E40"/>
    <w:multiLevelType w:val="hybridMultilevel"/>
    <w:tmpl w:val="26F85FBA"/>
    <w:lvl w:ilvl="0" w:tplc="4FDABD50">
      <w:start w:val="1"/>
      <w:numFmt w:val="bullet"/>
      <w:lvlText w:val=""/>
      <w:lvlJc w:val="left"/>
      <w:pPr>
        <w:ind w:left="360" w:hanging="360"/>
      </w:pPr>
      <w:rPr>
        <w:rFonts w:ascii="Wingdings" w:hAnsi="Wingdings" w:hint="default"/>
        <w:color w:val="31849B" w:themeColor="accent5" w:themeShade="BF"/>
        <w:u w:val="no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3E90F5A"/>
    <w:multiLevelType w:val="hybridMultilevel"/>
    <w:tmpl w:val="8E3ADA74"/>
    <w:lvl w:ilvl="0" w:tplc="8A8C869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320E92"/>
    <w:multiLevelType w:val="hybridMultilevel"/>
    <w:tmpl w:val="64C2FDB8"/>
    <w:lvl w:ilvl="0" w:tplc="4FDABD50">
      <w:start w:val="1"/>
      <w:numFmt w:val="bullet"/>
      <w:lvlText w:val=""/>
      <w:lvlJc w:val="left"/>
      <w:pPr>
        <w:ind w:left="720" w:hanging="360"/>
      </w:pPr>
      <w:rPr>
        <w:rFonts w:ascii="Wingdings" w:hAnsi="Wingdings" w:hint="default"/>
        <w:color w:val="31849B" w:themeColor="accent5" w:themeShade="B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E30434"/>
    <w:multiLevelType w:val="hybridMultilevel"/>
    <w:tmpl w:val="B8A04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E520D0"/>
    <w:multiLevelType w:val="hybridMultilevel"/>
    <w:tmpl w:val="00681726"/>
    <w:lvl w:ilvl="0" w:tplc="4FDABD50">
      <w:start w:val="1"/>
      <w:numFmt w:val="bullet"/>
      <w:lvlText w:val=""/>
      <w:lvlJc w:val="left"/>
      <w:pPr>
        <w:ind w:left="720" w:hanging="360"/>
      </w:pPr>
      <w:rPr>
        <w:rFonts w:ascii="Wingdings" w:hAnsi="Wingdings" w:hint="default"/>
        <w:color w:val="31849B"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FB2388"/>
    <w:multiLevelType w:val="hybridMultilevel"/>
    <w:tmpl w:val="A56A8618"/>
    <w:lvl w:ilvl="0" w:tplc="6B52B162">
      <w:numFmt w:val="bullet"/>
      <w:lvlText w:val="-"/>
      <w:lvlJc w:val="left"/>
      <w:pPr>
        <w:ind w:left="360" w:hanging="360"/>
      </w:pPr>
      <w:rPr>
        <w:rFonts w:ascii="Geometr415 Lt BT" w:eastAsiaTheme="minorEastAsia" w:hAnsi="Geometr415 Lt BT" w:cs="Swiss721BT-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19"/>
  </w:num>
  <w:num w:numId="4">
    <w:abstractNumId w:val="33"/>
  </w:num>
  <w:num w:numId="5">
    <w:abstractNumId w:val="1"/>
  </w:num>
  <w:num w:numId="6">
    <w:abstractNumId w:val="2"/>
  </w:num>
  <w:num w:numId="7">
    <w:abstractNumId w:val="21"/>
  </w:num>
  <w:num w:numId="8">
    <w:abstractNumId w:val="15"/>
  </w:num>
  <w:num w:numId="9">
    <w:abstractNumId w:val="14"/>
  </w:num>
  <w:num w:numId="10">
    <w:abstractNumId w:val="30"/>
  </w:num>
  <w:num w:numId="11">
    <w:abstractNumId w:val="29"/>
  </w:num>
  <w:num w:numId="12">
    <w:abstractNumId w:val="34"/>
  </w:num>
  <w:num w:numId="13">
    <w:abstractNumId w:val="3"/>
  </w:num>
  <w:num w:numId="14">
    <w:abstractNumId w:val="28"/>
  </w:num>
  <w:num w:numId="15">
    <w:abstractNumId w:val="31"/>
  </w:num>
  <w:num w:numId="16">
    <w:abstractNumId w:val="26"/>
  </w:num>
  <w:num w:numId="17">
    <w:abstractNumId w:val="7"/>
  </w:num>
  <w:num w:numId="18">
    <w:abstractNumId w:val="35"/>
  </w:num>
  <w:num w:numId="19">
    <w:abstractNumId w:val="5"/>
  </w:num>
  <w:num w:numId="20">
    <w:abstractNumId w:val="9"/>
  </w:num>
  <w:num w:numId="21">
    <w:abstractNumId w:val="17"/>
  </w:num>
  <w:num w:numId="22">
    <w:abstractNumId w:val="13"/>
  </w:num>
  <w:num w:numId="23">
    <w:abstractNumId w:val="22"/>
  </w:num>
  <w:num w:numId="24">
    <w:abstractNumId w:val="32"/>
  </w:num>
  <w:num w:numId="25">
    <w:abstractNumId w:val="11"/>
  </w:num>
  <w:num w:numId="26">
    <w:abstractNumId w:val="16"/>
  </w:num>
  <w:num w:numId="27">
    <w:abstractNumId w:val="23"/>
  </w:num>
  <w:num w:numId="28">
    <w:abstractNumId w:val="6"/>
  </w:num>
  <w:num w:numId="29">
    <w:abstractNumId w:val="10"/>
  </w:num>
  <w:num w:numId="30">
    <w:abstractNumId w:val="24"/>
  </w:num>
  <w:num w:numId="31">
    <w:abstractNumId w:val="20"/>
  </w:num>
  <w:num w:numId="32">
    <w:abstractNumId w:val="4"/>
  </w:num>
  <w:num w:numId="33">
    <w:abstractNumId w:val="25"/>
  </w:num>
  <w:num w:numId="34">
    <w:abstractNumId w:val="12"/>
  </w:num>
  <w:num w:numId="35">
    <w:abstractNumId w:val="8"/>
  </w:num>
  <w:num w:numId="36">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7D5"/>
    <w:rsid w:val="000313F2"/>
    <w:rsid w:val="00077B91"/>
    <w:rsid w:val="00081C7C"/>
    <w:rsid w:val="000D21D4"/>
    <w:rsid w:val="001236C8"/>
    <w:rsid w:val="00127409"/>
    <w:rsid w:val="0014479D"/>
    <w:rsid w:val="001657D5"/>
    <w:rsid w:val="00170DA1"/>
    <w:rsid w:val="00176D2E"/>
    <w:rsid w:val="001A6A38"/>
    <w:rsid w:val="001A7C82"/>
    <w:rsid w:val="001F7729"/>
    <w:rsid w:val="002304B4"/>
    <w:rsid w:val="002C2121"/>
    <w:rsid w:val="002F0A41"/>
    <w:rsid w:val="00330BE6"/>
    <w:rsid w:val="0034119B"/>
    <w:rsid w:val="00341852"/>
    <w:rsid w:val="00347449"/>
    <w:rsid w:val="00373122"/>
    <w:rsid w:val="004A058C"/>
    <w:rsid w:val="004C06B9"/>
    <w:rsid w:val="004F5C00"/>
    <w:rsid w:val="00522AE9"/>
    <w:rsid w:val="0052726A"/>
    <w:rsid w:val="005615A7"/>
    <w:rsid w:val="00586C8C"/>
    <w:rsid w:val="005F2151"/>
    <w:rsid w:val="00605EE7"/>
    <w:rsid w:val="0063070E"/>
    <w:rsid w:val="006454A7"/>
    <w:rsid w:val="006A32BD"/>
    <w:rsid w:val="006B2492"/>
    <w:rsid w:val="006B3CE4"/>
    <w:rsid w:val="006F445A"/>
    <w:rsid w:val="007125C4"/>
    <w:rsid w:val="00717EA3"/>
    <w:rsid w:val="00742D70"/>
    <w:rsid w:val="00762C87"/>
    <w:rsid w:val="00774CC0"/>
    <w:rsid w:val="00794E52"/>
    <w:rsid w:val="007C6D9E"/>
    <w:rsid w:val="007F3B97"/>
    <w:rsid w:val="008019FA"/>
    <w:rsid w:val="00802943"/>
    <w:rsid w:val="00840C6D"/>
    <w:rsid w:val="008A5C8D"/>
    <w:rsid w:val="009D1FCB"/>
    <w:rsid w:val="00A55A1A"/>
    <w:rsid w:val="00A55F92"/>
    <w:rsid w:val="00A7580B"/>
    <w:rsid w:val="00AC219C"/>
    <w:rsid w:val="00AF7DC1"/>
    <w:rsid w:val="00B02928"/>
    <w:rsid w:val="00B16015"/>
    <w:rsid w:val="00B32552"/>
    <w:rsid w:val="00B3288A"/>
    <w:rsid w:val="00B52352"/>
    <w:rsid w:val="00B72B96"/>
    <w:rsid w:val="00C008B9"/>
    <w:rsid w:val="00C04423"/>
    <w:rsid w:val="00C16688"/>
    <w:rsid w:val="00C17DB7"/>
    <w:rsid w:val="00C2593F"/>
    <w:rsid w:val="00C929F3"/>
    <w:rsid w:val="00C942F7"/>
    <w:rsid w:val="00C94629"/>
    <w:rsid w:val="00C97AC1"/>
    <w:rsid w:val="00CC4EF3"/>
    <w:rsid w:val="00CF1033"/>
    <w:rsid w:val="00D758D7"/>
    <w:rsid w:val="00DA2964"/>
    <w:rsid w:val="00DB2F58"/>
    <w:rsid w:val="00DD73E7"/>
    <w:rsid w:val="00E03A11"/>
    <w:rsid w:val="00E661AF"/>
    <w:rsid w:val="00E82943"/>
    <w:rsid w:val="00EE79CD"/>
    <w:rsid w:val="00F05FE9"/>
    <w:rsid w:val="00F45F42"/>
    <w:rsid w:val="00F74F0C"/>
    <w:rsid w:val="00F7743A"/>
    <w:rsid w:val="00FA2981"/>
    <w:rsid w:val="00FD3E27"/>
    <w:rsid w:val="00FF1A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oNotEmbedSmartTags/>
  <w:decimalSymbol w:val="."/>
  <w:listSeparator w:val=","/>
  <w14:docId w14:val="61B26B9C"/>
  <w15:docId w15:val="{924332F3-D157-4A64-AC0B-8A04A1D7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2981"/>
    <w:pPr>
      <w:autoSpaceDE w:val="0"/>
      <w:autoSpaceDN w:val="0"/>
      <w:adjustRightInd w:val="0"/>
      <w:spacing w:line="276" w:lineRule="auto"/>
    </w:pPr>
    <w:rPr>
      <w:rFonts w:ascii="Swis721 Lt BT" w:hAnsi="Swis721 Lt BT" w:cs="Swiss721BT-Roman"/>
      <w:color w:val="262626" w:themeColor="text1" w:themeTint="D9"/>
      <w:sz w:val="24"/>
      <w:szCs w:val="24"/>
      <w:lang w:val="en-AU"/>
    </w:rPr>
  </w:style>
  <w:style w:type="paragraph" w:styleId="Heading1">
    <w:name w:val="heading 1"/>
    <w:basedOn w:val="Normal"/>
    <w:next w:val="Normal"/>
    <w:link w:val="Heading1Char"/>
    <w:uiPriority w:val="9"/>
    <w:qFormat/>
    <w:rsid w:val="00B72B96"/>
    <w:pPr>
      <w:outlineLvl w:val="0"/>
    </w:pPr>
    <w:rPr>
      <w:color w:val="7F7F7F" w:themeColor="text1" w:themeTint="80"/>
      <w:sz w:val="28"/>
      <w:szCs w:val="28"/>
    </w:rPr>
  </w:style>
  <w:style w:type="paragraph" w:styleId="Heading2">
    <w:name w:val="heading 2"/>
    <w:link w:val="Heading2Char"/>
    <w:uiPriority w:val="9"/>
    <w:qFormat/>
    <w:rsid w:val="00B72B96"/>
    <w:pPr>
      <w:outlineLvl w:val="1"/>
    </w:pPr>
    <w:rPr>
      <w:rFonts w:ascii="Swis721 Lt BT" w:eastAsia="Times New Roman" w:hAnsi="Swis721 Lt BT" w:cs="Arial"/>
      <w:bCs/>
      <w:color w:val="006666"/>
      <w:kern w:val="28"/>
      <w:sz w:val="22"/>
      <w:szCs w:val="22"/>
      <w:lang w:val="en-AU" w:eastAsia="en-AU"/>
      <w14:ligatures w14:val="standard"/>
      <w14:cntxtAlts/>
    </w:rPr>
  </w:style>
  <w:style w:type="paragraph" w:styleId="Heading3">
    <w:name w:val="heading 3"/>
    <w:basedOn w:val="Normal"/>
    <w:next w:val="Normal"/>
    <w:link w:val="Heading3Char"/>
    <w:uiPriority w:val="9"/>
    <w:unhideWhenUsed/>
    <w:qFormat/>
    <w:rsid w:val="00522AE9"/>
    <w:pPr>
      <w:outlineLvl w:val="2"/>
    </w:pPr>
    <w:rPr>
      <w:lang w:val="en-GB" w:eastAsia="en-AU"/>
    </w:rPr>
  </w:style>
  <w:style w:type="paragraph" w:styleId="Heading4">
    <w:name w:val="heading 4"/>
    <w:basedOn w:val="Normal"/>
    <w:next w:val="Normal"/>
    <w:link w:val="Heading4Char"/>
    <w:uiPriority w:val="9"/>
    <w:semiHidden/>
    <w:unhideWhenUsed/>
    <w:qFormat/>
    <w:rsid w:val="00347449"/>
    <w:pPr>
      <w:keepNext/>
      <w:keepLines/>
      <w:spacing w:before="200"/>
      <w:outlineLvl w:val="3"/>
    </w:pPr>
    <w:rPr>
      <w:rFonts w:asciiTheme="majorHAnsi" w:eastAsiaTheme="majorEastAsia" w:hAnsiTheme="majorHAnsi" w:cstheme="majorBidi"/>
      <w:b/>
      <w:bCs/>
      <w:i/>
      <w:iCs/>
      <w:color w:val="6993C6" w:themeColor="accen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6D2E"/>
    <w:rPr>
      <w:rFonts w:ascii="Lucida Grande" w:hAnsi="Lucida Grande"/>
      <w:sz w:val="18"/>
      <w:szCs w:val="18"/>
    </w:rPr>
  </w:style>
  <w:style w:type="paragraph" w:styleId="Header">
    <w:name w:val="header"/>
    <w:basedOn w:val="Normal"/>
    <w:link w:val="HeaderChar"/>
    <w:uiPriority w:val="99"/>
    <w:unhideWhenUsed/>
    <w:rsid w:val="00F7743A"/>
    <w:pPr>
      <w:tabs>
        <w:tab w:val="center" w:pos="4320"/>
        <w:tab w:val="right" w:pos="8640"/>
      </w:tabs>
    </w:pPr>
  </w:style>
  <w:style w:type="character" w:customStyle="1" w:styleId="HeaderChar">
    <w:name w:val="Header Char"/>
    <w:basedOn w:val="DefaultParagraphFont"/>
    <w:link w:val="Header"/>
    <w:uiPriority w:val="99"/>
    <w:rsid w:val="00F7743A"/>
    <w:rPr>
      <w:sz w:val="24"/>
      <w:lang w:val="en-AU"/>
    </w:rPr>
  </w:style>
  <w:style w:type="paragraph" w:styleId="Footer">
    <w:name w:val="footer"/>
    <w:basedOn w:val="Normal"/>
    <w:link w:val="FooterChar"/>
    <w:uiPriority w:val="99"/>
    <w:unhideWhenUsed/>
    <w:rsid w:val="00F7743A"/>
    <w:pPr>
      <w:tabs>
        <w:tab w:val="center" w:pos="4320"/>
        <w:tab w:val="right" w:pos="8640"/>
      </w:tabs>
    </w:pPr>
  </w:style>
  <w:style w:type="character" w:customStyle="1" w:styleId="FooterChar">
    <w:name w:val="Footer Char"/>
    <w:basedOn w:val="DefaultParagraphFont"/>
    <w:link w:val="Footer"/>
    <w:uiPriority w:val="99"/>
    <w:rsid w:val="00F7743A"/>
    <w:rPr>
      <w:sz w:val="24"/>
      <w:lang w:val="en-AU"/>
    </w:rPr>
  </w:style>
  <w:style w:type="character" w:customStyle="1" w:styleId="Heading2Char">
    <w:name w:val="Heading 2 Char"/>
    <w:basedOn w:val="DefaultParagraphFont"/>
    <w:link w:val="Heading2"/>
    <w:uiPriority w:val="9"/>
    <w:rsid w:val="00B72B96"/>
    <w:rPr>
      <w:rFonts w:ascii="Swis721 Lt BT" w:eastAsia="Times New Roman" w:hAnsi="Swis721 Lt BT" w:cs="Arial"/>
      <w:bCs/>
      <w:color w:val="006666"/>
      <w:kern w:val="28"/>
      <w:sz w:val="22"/>
      <w:szCs w:val="22"/>
      <w:lang w:val="en-AU" w:eastAsia="en-AU"/>
      <w14:ligatures w14:val="standard"/>
      <w14:cntxtAlts/>
    </w:rPr>
  </w:style>
  <w:style w:type="paragraph" w:styleId="BodyText3">
    <w:name w:val="Body Text 3"/>
    <w:link w:val="BodyText3Char"/>
    <w:uiPriority w:val="99"/>
    <w:unhideWhenUsed/>
    <w:rsid w:val="00DD73E7"/>
    <w:pPr>
      <w:spacing w:after="180" w:line="271" w:lineRule="auto"/>
    </w:pPr>
    <w:rPr>
      <w:rFonts w:ascii="Arial" w:eastAsia="Times New Roman" w:hAnsi="Arial" w:cs="Arial"/>
      <w:color w:val="000000"/>
      <w:kern w:val="28"/>
      <w:szCs w:val="18"/>
      <w:lang w:val="en-AU" w:eastAsia="en-AU"/>
      <w14:ligatures w14:val="standard"/>
      <w14:cntxtAlts/>
    </w:rPr>
  </w:style>
  <w:style w:type="character" w:customStyle="1" w:styleId="BodyText3Char">
    <w:name w:val="Body Text 3 Char"/>
    <w:basedOn w:val="DefaultParagraphFont"/>
    <w:link w:val="BodyText3"/>
    <w:uiPriority w:val="99"/>
    <w:rsid w:val="00DD73E7"/>
    <w:rPr>
      <w:rFonts w:ascii="Arial" w:eastAsia="Times New Roman" w:hAnsi="Arial" w:cs="Arial"/>
      <w:color w:val="000000"/>
      <w:kern w:val="28"/>
      <w:szCs w:val="18"/>
      <w:lang w:val="en-AU" w:eastAsia="en-AU"/>
      <w14:ligatures w14:val="standard"/>
      <w14:cntxtAlts/>
    </w:rPr>
  </w:style>
  <w:style w:type="character" w:customStyle="1" w:styleId="Heading4Char">
    <w:name w:val="Heading 4 Char"/>
    <w:basedOn w:val="DefaultParagraphFont"/>
    <w:link w:val="Heading4"/>
    <w:uiPriority w:val="9"/>
    <w:semiHidden/>
    <w:rsid w:val="00347449"/>
    <w:rPr>
      <w:rFonts w:asciiTheme="majorHAnsi" w:eastAsiaTheme="majorEastAsia" w:hAnsiTheme="majorHAnsi" w:cstheme="majorBidi"/>
      <w:b/>
      <w:bCs/>
      <w:i/>
      <w:iCs/>
      <w:color w:val="4F81BD" w:themeColor="accent1"/>
      <w:sz w:val="24"/>
      <w:lang w:val="en-AU"/>
    </w:rPr>
  </w:style>
  <w:style w:type="paragraph" w:styleId="ListBullet2">
    <w:name w:val="List Bullet 2"/>
    <w:uiPriority w:val="99"/>
    <w:unhideWhenUsed/>
    <w:rsid w:val="00347449"/>
    <w:pPr>
      <w:spacing w:after="120"/>
      <w:ind w:left="360" w:hanging="360"/>
    </w:pPr>
    <w:rPr>
      <w:rFonts w:ascii="Arial" w:eastAsia="Times New Roman" w:hAnsi="Arial" w:cs="Arial"/>
      <w:color w:val="000000"/>
      <w:kern w:val="28"/>
      <w:sz w:val="22"/>
      <w:lang w:val="en-AU" w:eastAsia="en-AU"/>
      <w14:ligatures w14:val="standard"/>
      <w14:cntxtAlts/>
    </w:rPr>
  </w:style>
  <w:style w:type="character" w:styleId="Hyperlink">
    <w:name w:val="Hyperlink"/>
    <w:basedOn w:val="DefaultParagraphFont"/>
    <w:uiPriority w:val="99"/>
    <w:unhideWhenUsed/>
    <w:rsid w:val="007F3B97"/>
    <w:rPr>
      <w:color w:val="0000FF" w:themeColor="hyperlink"/>
      <w:u w:val="single"/>
    </w:rPr>
  </w:style>
  <w:style w:type="paragraph" w:styleId="ListParagraph">
    <w:name w:val="List Paragraph"/>
    <w:aliases w:val="Recommendation,List Paragraph1"/>
    <w:basedOn w:val="Normal"/>
    <w:link w:val="ListParagraphChar"/>
    <w:uiPriority w:val="34"/>
    <w:qFormat/>
    <w:rsid w:val="007F3B97"/>
    <w:pPr>
      <w:ind w:left="720"/>
      <w:contextualSpacing/>
    </w:pPr>
  </w:style>
  <w:style w:type="paragraph" w:customStyle="1" w:styleId="Go-body">
    <w:name w:val="Go- body"/>
    <w:basedOn w:val="Normal"/>
    <w:uiPriority w:val="99"/>
    <w:rsid w:val="004C06B9"/>
    <w:pPr>
      <w:suppressAutoHyphens/>
      <w:spacing w:after="113" w:line="280" w:lineRule="atLeast"/>
      <w:textAlignment w:val="center"/>
    </w:pPr>
    <w:rPr>
      <w:rFonts w:ascii="Arial" w:eastAsia="Calibri" w:hAnsi="Arial" w:cs="Arial"/>
      <w:color w:val="000000"/>
      <w:lang w:val="en-GB" w:eastAsia="en-AU"/>
      <w14:textFill>
        <w14:solidFill>
          <w14:srgbClr w14:val="000000">
            <w14:lumMod w14:val="85000"/>
            <w14:lumOff w14:val="15000"/>
          </w14:srgbClr>
        </w14:solidFill>
      </w14:textFill>
    </w:rPr>
  </w:style>
  <w:style w:type="character" w:customStyle="1" w:styleId="Heading1Char">
    <w:name w:val="Heading 1 Char"/>
    <w:basedOn w:val="DefaultParagraphFont"/>
    <w:link w:val="Heading1"/>
    <w:uiPriority w:val="9"/>
    <w:rsid w:val="00B72B96"/>
    <w:rPr>
      <w:rFonts w:ascii="Swis721 Lt BT" w:hAnsi="Swis721 Lt BT" w:cs="Swiss721BT-Roman"/>
      <w:color w:val="7F7F7F" w:themeColor="text1" w:themeTint="80"/>
      <w:sz w:val="28"/>
      <w:szCs w:val="28"/>
      <w:lang w:val="en-AU"/>
    </w:rPr>
  </w:style>
  <w:style w:type="character" w:customStyle="1" w:styleId="Heading3Char">
    <w:name w:val="Heading 3 Char"/>
    <w:basedOn w:val="DefaultParagraphFont"/>
    <w:link w:val="Heading3"/>
    <w:uiPriority w:val="9"/>
    <w:rsid w:val="00522AE9"/>
    <w:rPr>
      <w:rFonts w:ascii="Swis721 Lt BT" w:hAnsi="Swis721 Lt BT" w:cs="Swiss721BT-Roman"/>
      <w:color w:val="262626" w:themeColor="text1" w:themeTint="D9"/>
      <w:sz w:val="24"/>
      <w:szCs w:val="24"/>
      <w:lang w:val="en-GB" w:eastAsia="en-AU"/>
    </w:rPr>
  </w:style>
  <w:style w:type="paragraph" w:customStyle="1" w:styleId="Go-Subhead">
    <w:name w:val="Go- Subhead"/>
    <w:basedOn w:val="Normal"/>
    <w:uiPriority w:val="99"/>
    <w:rsid w:val="00522AE9"/>
    <w:pPr>
      <w:suppressAutoHyphens/>
      <w:spacing w:before="283" w:after="170" w:line="360" w:lineRule="atLeast"/>
      <w:textAlignment w:val="center"/>
    </w:pPr>
    <w:rPr>
      <w:rFonts w:ascii="Arial" w:eastAsia="Calibri" w:hAnsi="Arial" w:cs="Arial"/>
      <w:b/>
      <w:bCs/>
      <w:color w:val="569BBD"/>
      <w:sz w:val="32"/>
      <w:szCs w:val="32"/>
      <w:lang w:val="en-GB" w:eastAsia="en-AU"/>
    </w:rPr>
  </w:style>
  <w:style w:type="paragraph" w:customStyle="1" w:styleId="TableHeading">
    <w:name w:val="Table Heading"/>
    <w:basedOn w:val="cellbody"/>
    <w:uiPriority w:val="99"/>
    <w:rsid w:val="00FA2981"/>
    <w:pPr>
      <w:jc w:val="center"/>
    </w:pPr>
  </w:style>
  <w:style w:type="paragraph" w:customStyle="1" w:styleId="cellbody">
    <w:name w:val="cellbody"/>
    <w:uiPriority w:val="99"/>
    <w:rsid w:val="00FA2981"/>
    <w:pPr>
      <w:keepNext/>
      <w:spacing w:before="120" w:after="120"/>
    </w:pPr>
    <w:rPr>
      <w:rFonts w:ascii="Arial" w:eastAsia="Times New Roman" w:hAnsi="Arial" w:cs="Times New Roman"/>
      <w:sz w:val="22"/>
      <w:szCs w:val="22"/>
      <w:lang w:val="en-AU" w:eastAsia="en-US"/>
    </w:rPr>
  </w:style>
  <w:style w:type="table" w:styleId="LightList-Accent1">
    <w:name w:val="Light List Accent 1"/>
    <w:basedOn w:val="TableNormal"/>
    <w:uiPriority w:val="61"/>
    <w:rsid w:val="00FA2981"/>
    <w:rPr>
      <w:rFonts w:eastAsiaTheme="minorHAnsi"/>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qFormat/>
    <w:rsid w:val="00B72B96"/>
    <w:pPr>
      <w:autoSpaceDE/>
      <w:autoSpaceDN/>
      <w:adjustRightInd/>
      <w:spacing w:line="240" w:lineRule="auto"/>
    </w:pPr>
    <w:rPr>
      <w:rFonts w:ascii="Times New Roman" w:eastAsia="Times New Roman" w:hAnsi="Times New Roman" w:cs="Times New Roman"/>
      <w:b/>
      <w:bCs/>
      <w:color w:val="auto"/>
      <w:sz w:val="20"/>
      <w:szCs w:val="20"/>
      <w:lang w:val="en-GB" w:eastAsia="en-GB"/>
    </w:rPr>
  </w:style>
  <w:style w:type="table" w:styleId="TableGrid">
    <w:name w:val="Table Grid"/>
    <w:basedOn w:val="TableNormal"/>
    <w:uiPriority w:val="59"/>
    <w:rsid w:val="00B7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
    <w:basedOn w:val="DefaultParagraphFont"/>
    <w:link w:val="ListParagraph"/>
    <w:uiPriority w:val="34"/>
    <w:locked/>
    <w:rsid w:val="004A058C"/>
    <w:rPr>
      <w:rFonts w:ascii="Swis721 Lt BT" w:hAnsi="Swis721 Lt BT" w:cs="Swiss721BT-Roman"/>
      <w:color w:val="262626" w:themeColor="text1" w:themeTint="D9"/>
      <w:sz w:val="24"/>
      <w:szCs w:val="24"/>
      <w:lang w:val="en-AU"/>
    </w:rPr>
  </w:style>
  <w:style w:type="character" w:styleId="Emphasis">
    <w:name w:val="Emphasis"/>
    <w:basedOn w:val="DefaultParagraphFont"/>
    <w:uiPriority w:val="20"/>
    <w:qFormat/>
    <w:rsid w:val="004A058C"/>
    <w:rPr>
      <w:i/>
      <w:iCs/>
    </w:rPr>
  </w:style>
  <w:style w:type="paragraph" w:styleId="NormalWeb">
    <w:name w:val="Normal (Web)"/>
    <w:basedOn w:val="Normal"/>
    <w:uiPriority w:val="99"/>
    <w:rsid w:val="00330BE6"/>
    <w:pPr>
      <w:autoSpaceDE/>
      <w:autoSpaceDN/>
      <w:adjustRightInd/>
      <w:spacing w:before="100" w:beforeAutospacing="1" w:after="100" w:afterAutospacing="1" w:line="240" w:lineRule="auto"/>
    </w:pPr>
    <w:rPr>
      <w:rFonts w:ascii="Times New Roman" w:eastAsia="Times New Roman" w:hAnsi="Times New Roman" w:cs="Times New Roman"/>
      <w:color w:val="auto"/>
      <w:lang w:val="en-GB" w:eastAsia="en-GB"/>
    </w:rPr>
  </w:style>
  <w:style w:type="character" w:styleId="Strong">
    <w:name w:val="Strong"/>
    <w:basedOn w:val="DefaultParagraphFont"/>
    <w:qFormat/>
    <w:rsid w:val="00AC2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6710">
      <w:bodyDiv w:val="1"/>
      <w:marLeft w:val="0"/>
      <w:marRight w:val="0"/>
      <w:marTop w:val="0"/>
      <w:marBottom w:val="0"/>
      <w:divBdr>
        <w:top w:val="none" w:sz="0" w:space="0" w:color="auto"/>
        <w:left w:val="none" w:sz="0" w:space="0" w:color="auto"/>
        <w:bottom w:val="none" w:sz="0" w:space="0" w:color="auto"/>
        <w:right w:val="none" w:sz="0" w:space="0" w:color="auto"/>
      </w:divBdr>
    </w:div>
    <w:div w:id="333917916">
      <w:bodyDiv w:val="1"/>
      <w:marLeft w:val="0"/>
      <w:marRight w:val="0"/>
      <w:marTop w:val="0"/>
      <w:marBottom w:val="0"/>
      <w:divBdr>
        <w:top w:val="none" w:sz="0" w:space="0" w:color="auto"/>
        <w:left w:val="none" w:sz="0" w:space="0" w:color="auto"/>
        <w:bottom w:val="none" w:sz="0" w:space="0" w:color="auto"/>
        <w:right w:val="none" w:sz="0" w:space="0" w:color="auto"/>
      </w:divBdr>
    </w:div>
    <w:div w:id="381638347">
      <w:bodyDiv w:val="1"/>
      <w:marLeft w:val="0"/>
      <w:marRight w:val="0"/>
      <w:marTop w:val="0"/>
      <w:marBottom w:val="0"/>
      <w:divBdr>
        <w:top w:val="none" w:sz="0" w:space="0" w:color="auto"/>
        <w:left w:val="none" w:sz="0" w:space="0" w:color="auto"/>
        <w:bottom w:val="none" w:sz="0" w:space="0" w:color="auto"/>
        <w:right w:val="none" w:sz="0" w:space="0" w:color="auto"/>
      </w:divBdr>
    </w:div>
    <w:div w:id="410589984">
      <w:bodyDiv w:val="1"/>
      <w:marLeft w:val="0"/>
      <w:marRight w:val="0"/>
      <w:marTop w:val="0"/>
      <w:marBottom w:val="0"/>
      <w:divBdr>
        <w:top w:val="none" w:sz="0" w:space="0" w:color="auto"/>
        <w:left w:val="none" w:sz="0" w:space="0" w:color="auto"/>
        <w:bottom w:val="none" w:sz="0" w:space="0" w:color="auto"/>
        <w:right w:val="none" w:sz="0" w:space="0" w:color="auto"/>
      </w:divBdr>
      <w:divsChild>
        <w:div w:id="1795755678">
          <w:marLeft w:val="547"/>
          <w:marRight w:val="0"/>
          <w:marTop w:val="115"/>
          <w:marBottom w:val="120"/>
          <w:divBdr>
            <w:top w:val="none" w:sz="0" w:space="0" w:color="auto"/>
            <w:left w:val="none" w:sz="0" w:space="0" w:color="auto"/>
            <w:bottom w:val="none" w:sz="0" w:space="0" w:color="auto"/>
            <w:right w:val="none" w:sz="0" w:space="0" w:color="auto"/>
          </w:divBdr>
        </w:div>
        <w:div w:id="37626533">
          <w:marLeft w:val="547"/>
          <w:marRight w:val="0"/>
          <w:marTop w:val="115"/>
          <w:marBottom w:val="120"/>
          <w:divBdr>
            <w:top w:val="none" w:sz="0" w:space="0" w:color="auto"/>
            <w:left w:val="none" w:sz="0" w:space="0" w:color="auto"/>
            <w:bottom w:val="none" w:sz="0" w:space="0" w:color="auto"/>
            <w:right w:val="none" w:sz="0" w:space="0" w:color="auto"/>
          </w:divBdr>
        </w:div>
      </w:divsChild>
    </w:div>
    <w:div w:id="464278843">
      <w:bodyDiv w:val="1"/>
      <w:marLeft w:val="0"/>
      <w:marRight w:val="0"/>
      <w:marTop w:val="0"/>
      <w:marBottom w:val="0"/>
      <w:divBdr>
        <w:top w:val="none" w:sz="0" w:space="0" w:color="auto"/>
        <w:left w:val="none" w:sz="0" w:space="0" w:color="auto"/>
        <w:bottom w:val="none" w:sz="0" w:space="0" w:color="auto"/>
        <w:right w:val="none" w:sz="0" w:space="0" w:color="auto"/>
      </w:divBdr>
    </w:div>
    <w:div w:id="563830226">
      <w:bodyDiv w:val="1"/>
      <w:marLeft w:val="0"/>
      <w:marRight w:val="0"/>
      <w:marTop w:val="0"/>
      <w:marBottom w:val="0"/>
      <w:divBdr>
        <w:top w:val="none" w:sz="0" w:space="0" w:color="auto"/>
        <w:left w:val="none" w:sz="0" w:space="0" w:color="auto"/>
        <w:bottom w:val="none" w:sz="0" w:space="0" w:color="auto"/>
        <w:right w:val="none" w:sz="0" w:space="0" w:color="auto"/>
      </w:divBdr>
    </w:div>
    <w:div w:id="800925786">
      <w:bodyDiv w:val="1"/>
      <w:marLeft w:val="0"/>
      <w:marRight w:val="0"/>
      <w:marTop w:val="0"/>
      <w:marBottom w:val="0"/>
      <w:divBdr>
        <w:top w:val="none" w:sz="0" w:space="0" w:color="auto"/>
        <w:left w:val="none" w:sz="0" w:space="0" w:color="auto"/>
        <w:bottom w:val="none" w:sz="0" w:space="0" w:color="auto"/>
        <w:right w:val="none" w:sz="0" w:space="0" w:color="auto"/>
      </w:divBdr>
    </w:div>
    <w:div w:id="1174950327">
      <w:bodyDiv w:val="1"/>
      <w:marLeft w:val="0"/>
      <w:marRight w:val="0"/>
      <w:marTop w:val="0"/>
      <w:marBottom w:val="0"/>
      <w:divBdr>
        <w:top w:val="none" w:sz="0" w:space="0" w:color="auto"/>
        <w:left w:val="none" w:sz="0" w:space="0" w:color="auto"/>
        <w:bottom w:val="none" w:sz="0" w:space="0" w:color="auto"/>
        <w:right w:val="none" w:sz="0" w:space="0" w:color="auto"/>
      </w:divBdr>
    </w:div>
    <w:div w:id="1241717740">
      <w:bodyDiv w:val="1"/>
      <w:marLeft w:val="0"/>
      <w:marRight w:val="0"/>
      <w:marTop w:val="0"/>
      <w:marBottom w:val="0"/>
      <w:divBdr>
        <w:top w:val="none" w:sz="0" w:space="0" w:color="auto"/>
        <w:left w:val="none" w:sz="0" w:space="0" w:color="auto"/>
        <w:bottom w:val="none" w:sz="0" w:space="0" w:color="auto"/>
        <w:right w:val="none" w:sz="0" w:space="0" w:color="auto"/>
      </w:divBdr>
    </w:div>
    <w:div w:id="1337152274">
      <w:bodyDiv w:val="1"/>
      <w:marLeft w:val="0"/>
      <w:marRight w:val="0"/>
      <w:marTop w:val="0"/>
      <w:marBottom w:val="0"/>
      <w:divBdr>
        <w:top w:val="none" w:sz="0" w:space="0" w:color="auto"/>
        <w:left w:val="none" w:sz="0" w:space="0" w:color="auto"/>
        <w:bottom w:val="none" w:sz="0" w:space="0" w:color="auto"/>
        <w:right w:val="none" w:sz="0" w:space="0" w:color="auto"/>
      </w:divBdr>
    </w:div>
    <w:div w:id="1444300558">
      <w:bodyDiv w:val="1"/>
      <w:marLeft w:val="0"/>
      <w:marRight w:val="0"/>
      <w:marTop w:val="0"/>
      <w:marBottom w:val="0"/>
      <w:divBdr>
        <w:top w:val="none" w:sz="0" w:space="0" w:color="auto"/>
        <w:left w:val="none" w:sz="0" w:space="0" w:color="auto"/>
        <w:bottom w:val="none" w:sz="0" w:space="0" w:color="auto"/>
        <w:right w:val="none" w:sz="0" w:space="0" w:color="auto"/>
      </w:divBdr>
    </w:div>
    <w:div w:id="2081367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ct.org.uk/the-spic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88DB-79AE-4A87-9F17-88BB11D7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9</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Amber Care Bundle: Guide for Facilitating Program Introduction</dc:title>
  <dc:subject/>
  <dc:creator>CAROLE CAROLE</dc:creator>
  <cp:keywords>Amber Care Bundle</cp:keywords>
  <dc:description/>
  <cp:lastModifiedBy>Zeb Woodpower (Clinical Excellence Commission)</cp:lastModifiedBy>
  <cp:revision>29</cp:revision>
  <cp:lastPrinted>2017-05-15T21:53:00Z</cp:lastPrinted>
  <dcterms:created xsi:type="dcterms:W3CDTF">2015-03-03T04:53:00Z</dcterms:created>
  <dcterms:modified xsi:type="dcterms:W3CDTF">2020-07-07T05:50:00Z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0138-7375-11CC-2E13</vt:lpwstr>
  </property>
</Properties>
</file>