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4A02C" w14:textId="3BE6460B" w:rsidR="0034119B" w:rsidRDefault="007C2E58" w:rsidP="004C06B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CDC36" wp14:editId="575ED817">
                <wp:simplePos x="0" y="0"/>
                <wp:positionH relativeFrom="column">
                  <wp:posOffset>-912495</wp:posOffset>
                </wp:positionH>
                <wp:positionV relativeFrom="paragraph">
                  <wp:posOffset>-457200</wp:posOffset>
                </wp:positionV>
                <wp:extent cx="6412230" cy="1174750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A2E4" w14:textId="77777777" w:rsidR="004012BC" w:rsidRDefault="004012BC" w:rsidP="004012BC">
                            <w:pPr>
                              <w:rPr>
                                <w:rFonts w:ascii="Geometr415 Lt BT" w:hAnsi="Geometr415 Lt BT" w:cs="Arial"/>
                                <w:color w:val="FFFFFF" w:themeColor="background1"/>
                                <w:spacing w:val="22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Geometr415 Lt BT" w:hAnsi="Geometr415 Lt BT" w:cs="Arial"/>
                                <w:color w:val="FFFFFF" w:themeColor="background1"/>
                                <w:spacing w:val="22"/>
                                <w:sz w:val="35"/>
                                <w:szCs w:val="35"/>
                              </w:rPr>
                              <w:t xml:space="preserve">REDUCING CATHETER ASSOCIATED </w:t>
                            </w:r>
                          </w:p>
                          <w:p w14:paraId="31CEC0A8" w14:textId="3BEFDDDB" w:rsidR="004012BC" w:rsidRDefault="004012BC" w:rsidP="004012BC">
                            <w:pPr>
                              <w:rPr>
                                <w:rFonts w:ascii="Geometr415 Lt BT" w:hAnsi="Geometr415 Lt BT" w:cs="Arial"/>
                                <w:color w:val="FFFFFF" w:themeColor="background1"/>
                                <w:spacing w:val="22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ascii="Geometr415 Lt BT" w:hAnsi="Geometr415 Lt BT" w:cs="Arial"/>
                                <w:color w:val="FFFFFF" w:themeColor="background1"/>
                                <w:spacing w:val="22"/>
                                <w:sz w:val="35"/>
                                <w:szCs w:val="35"/>
                              </w:rPr>
                              <w:t>URINARY TRACT INFECTIONS</w:t>
                            </w:r>
                          </w:p>
                          <w:p w14:paraId="71E4D282" w14:textId="77777777" w:rsidR="002A6D31" w:rsidRPr="00225E2A" w:rsidRDefault="002A6D31" w:rsidP="004C06B9">
                            <w:pPr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12"/>
                                <w:szCs w:val="28"/>
                              </w:rPr>
                            </w:pPr>
                          </w:p>
                          <w:p w14:paraId="1B6E9D48" w14:textId="49C987C7" w:rsidR="002A6D31" w:rsidRPr="00225E2A" w:rsidRDefault="004012BC" w:rsidP="004C06B9">
                            <w:pPr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Geometr415 Lt BT" w:hAnsi="Geometr415 Lt BT"/>
                                <w:color w:val="FFFFFF" w:themeColor="background1"/>
                                <w:spacing w:val="22"/>
                                <w:sz w:val="28"/>
                                <w:szCs w:val="36"/>
                              </w:rPr>
                              <w:t>URETHRAL CATHETER INSERTION COMPETENCY - ACUTE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85pt;margin-top:-36pt;width:504.9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" filled="f" stroked="f">
                <v:textbox>
                  <w:txbxContent>
                    <w:p w14:paraId="611CA2E4" w14:textId="77777777" w:rsidR="004012BC" w:rsidRDefault="004012BC" w:rsidP="004012BC">
                      <w:pPr>
                        <w:rPr>
                          <w:rFonts w:ascii="Geometr415 Lt BT" w:hAnsi="Geometr415 Lt BT" w:cs="Arial"/>
                          <w:color w:val="FFFFFF" w:themeColor="background1"/>
                          <w:spacing w:val="22"/>
                          <w:sz w:val="35"/>
                          <w:szCs w:val="35"/>
                        </w:rPr>
                      </w:pPr>
                      <w:r>
                        <w:rPr>
                          <w:rFonts w:ascii="Geometr415 Lt BT" w:hAnsi="Geometr415 Lt BT" w:cs="Arial"/>
                          <w:color w:val="FFFFFF" w:themeColor="background1"/>
                          <w:spacing w:val="22"/>
                          <w:sz w:val="35"/>
                          <w:szCs w:val="35"/>
                        </w:rPr>
                        <w:t xml:space="preserve">REDUCING CATHETER ASSOCIATED </w:t>
                      </w:r>
                    </w:p>
                    <w:p w14:paraId="31CEC0A8" w14:textId="3BEFDDDB" w:rsidR="004012BC" w:rsidRDefault="004012BC" w:rsidP="004012BC">
                      <w:pPr>
                        <w:rPr>
                          <w:rFonts w:ascii="Geometr415 Lt BT" w:hAnsi="Geometr415 Lt BT" w:cs="Arial"/>
                          <w:color w:val="FFFFFF" w:themeColor="background1"/>
                          <w:spacing w:val="22"/>
                          <w:sz w:val="35"/>
                          <w:szCs w:val="35"/>
                        </w:rPr>
                      </w:pPr>
                      <w:r>
                        <w:rPr>
                          <w:rFonts w:ascii="Geometr415 Lt BT" w:hAnsi="Geometr415 Lt BT" w:cs="Arial"/>
                          <w:color w:val="FFFFFF" w:themeColor="background1"/>
                          <w:spacing w:val="22"/>
                          <w:sz w:val="35"/>
                          <w:szCs w:val="35"/>
                        </w:rPr>
                        <w:t>URINARY TRACT INFECTIONS</w:t>
                      </w:r>
                    </w:p>
                    <w:p w14:paraId="71E4D282" w14:textId="77777777" w:rsidR="002A6D31" w:rsidRPr="00225E2A" w:rsidRDefault="002A6D31" w:rsidP="004C06B9">
                      <w:pPr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12"/>
                          <w:szCs w:val="28"/>
                        </w:rPr>
                      </w:pPr>
                    </w:p>
                    <w:p w14:paraId="1B6E9D48" w14:textId="49C987C7" w:rsidR="002A6D31" w:rsidRPr="00225E2A" w:rsidRDefault="004012BC" w:rsidP="004C06B9">
                      <w:pPr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28"/>
                          <w:szCs w:val="36"/>
                        </w:rPr>
                      </w:pPr>
                      <w:r>
                        <w:rPr>
                          <w:rFonts w:ascii="Geometr415 Lt BT" w:hAnsi="Geometr415 Lt BT"/>
                          <w:color w:val="FFFFFF" w:themeColor="background1"/>
                          <w:spacing w:val="22"/>
                          <w:sz w:val="28"/>
                          <w:szCs w:val="36"/>
                        </w:rPr>
                        <w:t>URETHRAL CATHETER INSERTION COMPETENCY - ACUTE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0025">
        <w:rPr>
          <w:noProof/>
          <w:lang w:eastAsia="en-AU"/>
        </w:rPr>
        <w:drawing>
          <wp:anchor distT="0" distB="0" distL="114300" distR="114300" simplePos="0" relativeHeight="251657214" behindDoc="0" locked="0" layoutInCell="1" allowOverlap="1" wp14:anchorId="33539625" wp14:editId="24E0A956">
            <wp:simplePos x="0" y="0"/>
            <wp:positionH relativeFrom="column">
              <wp:posOffset>-1141095</wp:posOffset>
            </wp:positionH>
            <wp:positionV relativeFrom="paragraph">
              <wp:posOffset>-1508760</wp:posOffset>
            </wp:positionV>
            <wp:extent cx="7588250" cy="14287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s &amp; teal header - single im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348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133"/>
        <w:gridCol w:w="829"/>
        <w:gridCol w:w="2278"/>
        <w:gridCol w:w="273"/>
        <w:gridCol w:w="2835"/>
      </w:tblGrid>
      <w:tr w:rsidR="004012BC" w:rsidRPr="0051093C" w14:paraId="2C754304" w14:textId="77777777" w:rsidTr="00A73FA5">
        <w:trPr>
          <w:trHeight w:val="274"/>
        </w:trPr>
        <w:tc>
          <w:tcPr>
            <w:tcW w:w="10348" w:type="dxa"/>
            <w:gridSpan w:val="5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43EA03" w14:textId="77777777" w:rsidR="004012BC" w:rsidRPr="00A73FA5" w:rsidRDefault="004012BC" w:rsidP="004012B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A73FA5">
              <w:rPr>
                <w:rFonts w:ascii="Arial" w:hAnsi="Arial" w:cs="Arial"/>
                <w:b/>
                <w:bCs/>
                <w:color w:val="auto"/>
              </w:rPr>
              <w:t>Urethral Catheter Insertion Competency - Adult Acute Care</w:t>
            </w:r>
          </w:p>
        </w:tc>
      </w:tr>
      <w:tr w:rsidR="004012BC" w:rsidRPr="0051093C" w14:paraId="0B2BC4EF" w14:textId="77777777" w:rsidTr="00A73FA5">
        <w:trPr>
          <w:trHeight w:val="567"/>
        </w:trPr>
        <w:tc>
          <w:tcPr>
            <w:tcW w:w="4133" w:type="dxa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2998C6B3" w14:textId="77777777" w:rsidR="004012BC" w:rsidRPr="00A73FA5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73FA5">
              <w:rPr>
                <w:rFonts w:ascii="Arial" w:hAnsi="Arial" w:cs="Arial"/>
                <w:color w:val="auto"/>
              </w:rPr>
              <w:t>Name of participant:</w:t>
            </w:r>
          </w:p>
          <w:p w14:paraId="650B7720" w14:textId="77777777" w:rsidR="004012BC" w:rsidRPr="00A73FA5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14:paraId="03E5E603" w14:textId="77777777" w:rsidR="004012BC" w:rsidRPr="00A73FA5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107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25B5BD56" w14:textId="77777777" w:rsidR="004012BC" w:rsidRPr="00A73FA5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73FA5">
              <w:rPr>
                <w:rFonts w:ascii="Arial" w:hAnsi="Arial" w:cs="Arial"/>
                <w:color w:val="auto"/>
              </w:rPr>
              <w:t>Payroll number:</w:t>
            </w:r>
          </w:p>
        </w:tc>
        <w:tc>
          <w:tcPr>
            <w:tcW w:w="3108" w:type="dxa"/>
            <w:gridSpan w:val="2"/>
            <w:tcBorders>
              <w:top w:val="single" w:sz="4" w:space="0" w:color="FFFFFF" w:themeColor="background1"/>
            </w:tcBorders>
            <w:shd w:val="clear" w:color="auto" w:fill="D9D9D9" w:themeFill="background1" w:themeFillShade="D9"/>
          </w:tcPr>
          <w:p w14:paraId="482D4137" w14:textId="77777777" w:rsidR="004012BC" w:rsidRPr="00A73FA5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A73FA5">
              <w:rPr>
                <w:rFonts w:ascii="Arial" w:hAnsi="Arial" w:cs="Arial"/>
                <w:color w:val="auto"/>
              </w:rPr>
              <w:t>Designation:</w:t>
            </w:r>
          </w:p>
        </w:tc>
      </w:tr>
      <w:tr w:rsidR="004012BC" w:rsidRPr="0051093C" w14:paraId="543DA42C" w14:textId="77777777" w:rsidTr="004012BC">
        <w:trPr>
          <w:trHeight w:val="225"/>
        </w:trPr>
        <w:tc>
          <w:tcPr>
            <w:tcW w:w="10348" w:type="dxa"/>
            <w:gridSpan w:val="5"/>
          </w:tcPr>
          <w:p w14:paraId="292EB228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To achieve competency the assessor, CNE or designated resource personnel must: </w:t>
            </w:r>
          </w:p>
          <w:p w14:paraId="7F757E3F" w14:textId="369811BB" w:rsidR="004012BC" w:rsidRPr="004012BC" w:rsidRDefault="004012BC" w:rsidP="006857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examine</w:t>
            </w:r>
            <w:proofErr w:type="gramEnd"/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observe each relevant knowledge criteria (Part I) as correct. </w:t>
            </w:r>
          </w:p>
          <w:p w14:paraId="59792F4C" w14:textId="77777777" w:rsidR="004012BC" w:rsidRPr="004012BC" w:rsidRDefault="004012BC" w:rsidP="0068579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observe</w:t>
            </w:r>
            <w:proofErr w:type="gramEnd"/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 the correct performance of each performance criteria (Part II).</w:t>
            </w:r>
          </w:p>
          <w:p w14:paraId="19184C8E" w14:textId="77777777" w:rsidR="004012BC" w:rsidRPr="004012BC" w:rsidRDefault="004012BC" w:rsidP="00A919F1">
            <w:pPr>
              <w:spacing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012BC" w:rsidRPr="0051093C" w14:paraId="7C4D5C1A" w14:textId="77777777" w:rsidTr="004012BC">
        <w:trPr>
          <w:trHeight w:val="1565"/>
        </w:trPr>
        <w:tc>
          <w:tcPr>
            <w:tcW w:w="10348" w:type="dxa"/>
            <w:gridSpan w:val="5"/>
          </w:tcPr>
          <w:p w14:paraId="5BD01BDA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Underpinning knowledge and understanding: </w:t>
            </w:r>
          </w:p>
          <w:p w14:paraId="59C95B4D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Works within scope of practice </w:t>
            </w:r>
          </w:p>
          <w:p w14:paraId="1CC08266" w14:textId="4A78E506" w:rsidR="004012BC" w:rsidRPr="004012BC" w:rsidRDefault="009673F8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0" w:history="1">
              <w:r w:rsidR="004012BC" w:rsidRPr="009673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NSW Health Policy: </w:t>
              </w:r>
              <w:r w:rsidR="004012BC" w:rsidRPr="009673F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Work Health and Safety: Better Practice Procedures</w:t>
              </w:r>
            </w:hyperlink>
            <w:r w:rsidR="004012BC"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="004012BC" w:rsidRPr="004012BC">
              <w:rPr>
                <w:rFonts w:ascii="Arial" w:hAnsi="Arial" w:cs="Arial"/>
                <w:sz w:val="20"/>
                <w:szCs w:val="20"/>
              </w:rPr>
              <w:t xml:space="preserve">Issue date: </w:t>
            </w:r>
            <w:r w:rsidR="00564E06">
              <w:rPr>
                <w:rFonts w:ascii="Arial" w:hAnsi="Arial" w:cs="Arial"/>
                <w:sz w:val="20"/>
                <w:szCs w:val="20"/>
              </w:rPr>
              <w:t>16 December 2013</w:t>
            </w:r>
            <w:r w:rsidR="00564E06" w:rsidRPr="00564E06">
              <w:rPr>
                <w:rFonts w:ascii="Arial" w:hAnsi="Arial" w:cs="Arial"/>
                <w:color w:val="auto"/>
                <w:sz w:val="20"/>
                <w:szCs w:val="20"/>
              </w:rPr>
              <w:t>,</w:t>
            </w:r>
            <w:r w:rsidR="00564E0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4012BC" w:rsidRPr="00564E06">
              <w:rPr>
                <w:rFonts w:ascii="Arial" w:hAnsi="Arial" w:cs="Arial"/>
                <w:color w:val="auto"/>
                <w:sz w:val="20"/>
                <w:szCs w:val="20"/>
              </w:rPr>
              <w:t>PD2015_050)</w:t>
            </w:r>
          </w:p>
          <w:p w14:paraId="20574C56" w14:textId="4EFBD928" w:rsidR="004012BC" w:rsidRPr="004012BC" w:rsidRDefault="009673F8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="004012BC" w:rsidRPr="009673F8">
                <w:rPr>
                  <w:rStyle w:val="Hyperlink"/>
                  <w:rFonts w:ascii="Arial" w:hAnsi="Arial" w:cs="Arial"/>
                  <w:sz w:val="20"/>
                  <w:szCs w:val="20"/>
                </w:rPr>
                <w:t>NSW Health Policy: Infection Control policy</w:t>
              </w:r>
            </w:hyperlink>
            <w:r w:rsidR="004012BC"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(Issue date: 23 May 2007, PD2007_036)</w:t>
            </w:r>
          </w:p>
          <w:p w14:paraId="50184B72" w14:textId="0DDF1834" w:rsidR="004012BC" w:rsidRPr="004012BC" w:rsidRDefault="009673F8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2" w:history="1">
              <w:r w:rsidR="004012BC" w:rsidRPr="009673F8">
                <w:rPr>
                  <w:rStyle w:val="Hyperlink"/>
                  <w:rFonts w:ascii="Arial" w:hAnsi="Arial" w:cs="Arial"/>
                  <w:sz w:val="20"/>
                  <w:szCs w:val="20"/>
                </w:rPr>
                <w:t>NSW Health Policy: Hand hygiene policy</w:t>
              </w:r>
            </w:hyperlink>
            <w:r w:rsidR="004012BC"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 (Issue date: 13 September 2010, PD2010_058)</w:t>
            </w:r>
          </w:p>
          <w:p w14:paraId="4F1323D6" w14:textId="20BD085F" w:rsidR="004012BC" w:rsidRPr="00564E06" w:rsidRDefault="009673F8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3" w:history="1">
              <w:r w:rsidR="00564E06" w:rsidRPr="009673F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NSW Health Guideline: </w:t>
              </w:r>
              <w:r w:rsidR="004012BC" w:rsidRPr="009673F8">
                <w:rPr>
                  <w:rStyle w:val="Hyperlink"/>
                  <w:rFonts w:ascii="Arial" w:hAnsi="Arial" w:cs="Arial"/>
                  <w:sz w:val="20"/>
                  <w:szCs w:val="20"/>
                </w:rPr>
                <w:t>Adult urethral catheterisation for acute care settings</w:t>
              </w:r>
            </w:hyperlink>
            <w:r w:rsidR="004012BC" w:rsidRPr="00564E06">
              <w:rPr>
                <w:rFonts w:ascii="Arial" w:hAnsi="Arial" w:cs="Arial"/>
                <w:color w:val="auto"/>
                <w:sz w:val="20"/>
                <w:szCs w:val="20"/>
              </w:rPr>
              <w:t xml:space="preserve"> (Issue date: </w:t>
            </w:r>
            <w:r w:rsidR="00564E06" w:rsidRPr="00564E06">
              <w:rPr>
                <w:rFonts w:ascii="Arial" w:hAnsi="Arial" w:cs="Arial"/>
                <w:color w:val="auto"/>
                <w:sz w:val="20"/>
                <w:szCs w:val="20"/>
              </w:rPr>
              <w:t xml:space="preserve">15 December </w:t>
            </w:r>
            <w:r w:rsidR="004012BC" w:rsidRPr="00564E06">
              <w:rPr>
                <w:rFonts w:ascii="Arial" w:hAnsi="Arial" w:cs="Arial"/>
                <w:color w:val="auto"/>
                <w:sz w:val="20"/>
                <w:szCs w:val="20"/>
              </w:rPr>
              <w:t>2015, GL2015_</w:t>
            </w:r>
            <w:r w:rsidR="00564E06" w:rsidRPr="00564E06">
              <w:rPr>
                <w:rFonts w:ascii="Arial" w:hAnsi="Arial" w:cs="Arial"/>
                <w:color w:val="auto"/>
                <w:sz w:val="20"/>
                <w:szCs w:val="20"/>
              </w:rPr>
              <w:t>016</w:t>
            </w:r>
            <w:r w:rsidR="004012BC" w:rsidRPr="00564E06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</w:p>
          <w:p w14:paraId="2C52B743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012BC" w:rsidRPr="0051093C" w14:paraId="002BA341" w14:textId="77777777" w:rsidTr="004012BC">
        <w:trPr>
          <w:trHeight w:val="225"/>
        </w:trPr>
        <w:tc>
          <w:tcPr>
            <w:tcW w:w="10348" w:type="dxa"/>
            <w:gridSpan w:val="5"/>
          </w:tcPr>
          <w:p w14:paraId="3ED35EAF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 requisites:</w:t>
            </w:r>
          </w:p>
          <w:p w14:paraId="4DE4488C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Completed HETI online Invasive Device Module</w:t>
            </w:r>
            <w:bookmarkStart w:id="0" w:name="_GoBack"/>
            <w:bookmarkEnd w:id="0"/>
          </w:p>
          <w:p w14:paraId="49C00F0E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Completed HETI online  Aseptic Technique Module</w:t>
            </w:r>
          </w:p>
          <w:p w14:paraId="680E7103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Completed HETI online Hand Hygiene Module</w:t>
            </w:r>
          </w:p>
          <w:p w14:paraId="0D1273A2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Completed HETI online Waste Management Module </w:t>
            </w:r>
          </w:p>
          <w:p w14:paraId="17EAC4C7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Has read relevant local guidelines related to urethral catheter insertion</w:t>
            </w:r>
          </w:p>
          <w:p w14:paraId="248BBF3E" w14:textId="77777777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Prior practical training in urethral catheterisation</w:t>
            </w:r>
          </w:p>
          <w:p w14:paraId="203462CD" w14:textId="77777777" w:rsidR="004012BC" w:rsidRPr="00C869BE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C869BE">
              <w:rPr>
                <w:rFonts w:ascii="Arial" w:hAnsi="Arial" w:cs="Arial"/>
                <w:i/>
                <w:color w:val="FF0000"/>
                <w:sz w:val="20"/>
                <w:szCs w:val="20"/>
              </w:rPr>
              <w:t>[Add additional pre requisites, as determined locally]</w:t>
            </w:r>
          </w:p>
          <w:p w14:paraId="14BF0B92" w14:textId="1D085679" w:rsidR="004012BC" w:rsidRPr="004012BC" w:rsidRDefault="004012BC" w:rsidP="00685799">
            <w:pPr>
              <w:pStyle w:val="ListParagraph"/>
              <w:numPr>
                <w:ilvl w:val="0"/>
                <w:numId w:val="1"/>
              </w:numPr>
              <w:spacing w:after="27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4012BC" w:rsidRPr="0051093C" w14:paraId="3D32B08E" w14:textId="77777777" w:rsidTr="00A73FA5">
        <w:trPr>
          <w:trHeight w:val="501"/>
        </w:trPr>
        <w:tc>
          <w:tcPr>
            <w:tcW w:w="10348" w:type="dxa"/>
            <w:gridSpan w:val="5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22A578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FA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Assessment outcome</w:t>
            </w:r>
          </w:p>
        </w:tc>
      </w:tr>
      <w:tr w:rsidR="004012BC" w:rsidRPr="0051093C" w14:paraId="418663EF" w14:textId="77777777" w:rsidTr="004012BC">
        <w:trPr>
          <w:trHeight w:val="763"/>
        </w:trPr>
        <w:tc>
          <w:tcPr>
            <w:tcW w:w="4962" w:type="dxa"/>
            <w:gridSpan w:val="2"/>
            <w:tcBorders>
              <w:bottom w:val="single" w:sz="4" w:space="0" w:color="262626" w:themeColor="text1" w:themeTint="D9"/>
            </w:tcBorders>
            <w:vAlign w:val="center"/>
          </w:tcPr>
          <w:p w14:paraId="5CAC1625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Result of the assessment </w:t>
            </w:r>
          </w:p>
          <w:p w14:paraId="50DA6C1F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(tick the appropriate result)       </w:t>
            </w:r>
          </w:p>
        </w:tc>
        <w:tc>
          <w:tcPr>
            <w:tcW w:w="2551" w:type="dxa"/>
            <w:gridSpan w:val="2"/>
            <w:tcBorders>
              <w:bottom w:val="single" w:sz="4" w:space="0" w:color="262626" w:themeColor="text1" w:themeTint="D9"/>
            </w:tcBorders>
          </w:tcPr>
          <w:p w14:paraId="6672C391" w14:textId="77777777" w:rsidR="004012BC" w:rsidRPr="004012BC" w:rsidRDefault="004012BC" w:rsidP="00A919F1">
            <w:pPr>
              <w:spacing w:before="24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72"/>
            </w: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Competent    </w:t>
            </w:r>
          </w:p>
        </w:tc>
        <w:tc>
          <w:tcPr>
            <w:tcW w:w="2835" w:type="dxa"/>
            <w:tcBorders>
              <w:bottom w:val="single" w:sz="4" w:space="0" w:color="262626" w:themeColor="text1" w:themeTint="D9"/>
            </w:tcBorders>
          </w:tcPr>
          <w:p w14:paraId="5BC57781" w14:textId="77777777" w:rsidR="004012BC" w:rsidRPr="004012BC" w:rsidRDefault="004012BC" w:rsidP="00A919F1">
            <w:pPr>
              <w:spacing w:before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72"/>
            </w:r>
            <w:r w:rsidRPr="004012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Not yet competent</w:t>
            </w:r>
          </w:p>
        </w:tc>
      </w:tr>
      <w:tr w:rsidR="004012BC" w:rsidRPr="0051093C" w14:paraId="31C9CC81" w14:textId="77777777" w:rsidTr="004012BC">
        <w:trPr>
          <w:trHeight w:val="763"/>
        </w:trPr>
        <w:tc>
          <w:tcPr>
            <w:tcW w:w="10348" w:type="dxa"/>
            <w:gridSpan w:val="5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5BB49A05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Assessor’s feedback: </w:t>
            </w:r>
          </w:p>
          <w:p w14:paraId="3A85959F" w14:textId="77777777" w:rsidR="004012BC" w:rsidRPr="004012BC" w:rsidRDefault="004012BC" w:rsidP="00A919F1">
            <w:pPr>
              <w:spacing w:before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2BC" w:rsidRPr="0051093C" w14:paraId="1D1BCEEF" w14:textId="77777777" w:rsidTr="004012BC">
        <w:trPr>
          <w:trHeight w:val="668"/>
        </w:trPr>
        <w:tc>
          <w:tcPr>
            <w:tcW w:w="10348" w:type="dxa"/>
            <w:gridSpan w:val="5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25B73F3D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Details of feedback from participant: </w:t>
            </w:r>
          </w:p>
          <w:p w14:paraId="0201E0DA" w14:textId="77777777" w:rsidR="004012BC" w:rsidRPr="004012BC" w:rsidRDefault="004012BC" w:rsidP="00A919F1">
            <w:pPr>
              <w:spacing w:before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2BC" w:rsidRPr="0051093C" w14:paraId="44661733" w14:textId="77777777" w:rsidTr="004012BC">
        <w:trPr>
          <w:trHeight w:val="662"/>
        </w:trPr>
        <w:tc>
          <w:tcPr>
            <w:tcW w:w="10348" w:type="dxa"/>
            <w:gridSpan w:val="5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4EDE6218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 xml:space="preserve">Action/further training required (including timeframe/s) : </w:t>
            </w:r>
          </w:p>
        </w:tc>
      </w:tr>
      <w:tr w:rsidR="004012BC" w:rsidRPr="0051093C" w14:paraId="35F9B8A0" w14:textId="77777777" w:rsidTr="004012BC">
        <w:trPr>
          <w:trHeight w:val="416"/>
        </w:trPr>
        <w:tc>
          <w:tcPr>
            <w:tcW w:w="10348" w:type="dxa"/>
            <w:gridSpan w:val="5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</w:tcPr>
          <w:p w14:paraId="1B94C942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Reassessment must be completed by (date):</w:t>
            </w:r>
          </w:p>
        </w:tc>
      </w:tr>
      <w:tr w:rsidR="004012BC" w:rsidRPr="0051093C" w14:paraId="03CC0826" w14:textId="77777777" w:rsidTr="004012BC">
        <w:trPr>
          <w:trHeight w:val="507"/>
        </w:trPr>
        <w:tc>
          <w:tcPr>
            <w:tcW w:w="4133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482CAF30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Assessor’s signature:</w:t>
            </w:r>
          </w:p>
        </w:tc>
        <w:tc>
          <w:tcPr>
            <w:tcW w:w="3107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75498ED7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21F9B61C" w14:textId="77777777" w:rsidR="004012BC" w:rsidRPr="004012BC" w:rsidRDefault="004012BC" w:rsidP="00A919F1">
            <w:pPr>
              <w:spacing w:before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  <w:tr w:rsidR="004012BC" w:rsidRPr="0051093C" w14:paraId="34CD8D5D" w14:textId="77777777" w:rsidTr="004012BC">
        <w:trPr>
          <w:trHeight w:val="763"/>
        </w:trPr>
        <w:tc>
          <w:tcPr>
            <w:tcW w:w="4133" w:type="dxa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45614138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Participant’s signature:</w:t>
            </w:r>
          </w:p>
        </w:tc>
        <w:tc>
          <w:tcPr>
            <w:tcW w:w="3107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3F0FC9A6" w14:textId="77777777" w:rsidR="004012BC" w:rsidRPr="004012BC" w:rsidRDefault="004012BC" w:rsidP="00A919F1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4" w:space="0" w:color="262626" w:themeColor="text1" w:themeTint="D9"/>
              <w:bottom w:val="single" w:sz="4" w:space="0" w:color="262626" w:themeColor="text1" w:themeTint="D9"/>
            </w:tcBorders>
            <w:vAlign w:val="center"/>
          </w:tcPr>
          <w:p w14:paraId="5BB7CA02" w14:textId="77777777" w:rsidR="004012BC" w:rsidRPr="004012BC" w:rsidRDefault="004012BC" w:rsidP="00A919F1">
            <w:pPr>
              <w:spacing w:before="24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12BC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</w:tr>
    </w:tbl>
    <w:p w14:paraId="73BB6B31" w14:textId="314F0358" w:rsidR="00483D22" w:rsidRDefault="00483D22" w:rsidP="004C06B9"/>
    <w:p w14:paraId="3F4023CE" w14:textId="141CAF21" w:rsidR="00483D22" w:rsidRDefault="00DF5867">
      <w:pPr>
        <w:autoSpaceDE/>
        <w:autoSpaceDN/>
        <w:adjustRightInd/>
        <w:spacing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33A86" wp14:editId="1AD47B57">
                <wp:simplePos x="0" y="0"/>
                <wp:positionH relativeFrom="column">
                  <wp:posOffset>2673581</wp:posOffset>
                </wp:positionH>
                <wp:positionV relativeFrom="paragraph">
                  <wp:posOffset>817241</wp:posOffset>
                </wp:positionV>
                <wp:extent cx="353418" cy="32956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18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99136" w14:textId="13FE5E26" w:rsidR="00DF5867" w:rsidRPr="00143982" w:rsidRDefault="00DF5867" w:rsidP="00DF5867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210.5pt;margin-top:64.35pt;width:27.85pt;height:25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" filled="f" stroked="f" strokeweight="2pt">
                <v:textbox>
                  <w:txbxContent>
                    <w:p w14:paraId="71F99136" w14:textId="13FE5E26" w:rsidR="00DF5867" w:rsidRPr="00143982" w:rsidRDefault="00DF5867" w:rsidP="00DF5867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>
                        <w:rPr>
                          <w:color w:val="595959" w:themeColor="text1" w:themeTint="A6"/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83D22">
        <w:br w:type="page"/>
      </w:r>
    </w:p>
    <w:p w14:paraId="17D8AE08" w14:textId="77777777" w:rsidR="00483D22" w:rsidRDefault="00483D22" w:rsidP="004C06B9">
      <w:pPr>
        <w:sectPr w:rsidR="00483D22" w:rsidSect="00483D22">
          <w:headerReference w:type="even" r:id="rId14"/>
          <w:headerReference w:type="default" r:id="rId15"/>
          <w:footerReference w:type="default" r:id="rId16"/>
          <w:headerReference w:type="first" r:id="rId17"/>
          <w:pgSz w:w="11901" w:h="16840"/>
          <w:pgMar w:top="958" w:right="1797" w:bottom="1440" w:left="1797" w:header="709" w:footer="1537" w:gutter="0"/>
          <w:cols w:space="708"/>
        </w:sectPr>
      </w:pPr>
    </w:p>
    <w:tbl>
      <w:tblPr>
        <w:tblStyle w:val="TableGrid"/>
        <w:tblpPr w:leftFromText="180" w:rightFromText="180" w:vertAnchor="text" w:horzAnchor="margin" w:tblpXSpec="center" w:tblpY="92"/>
        <w:tblW w:w="15578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8959"/>
        <w:gridCol w:w="4282"/>
        <w:gridCol w:w="1008"/>
        <w:gridCol w:w="1329"/>
      </w:tblGrid>
      <w:tr w:rsidR="00F86429" w:rsidRPr="005951AF" w14:paraId="157CAA04" w14:textId="77777777" w:rsidTr="00F86429">
        <w:trPr>
          <w:trHeight w:val="274"/>
          <w:tblHeader/>
        </w:trPr>
        <w:tc>
          <w:tcPr>
            <w:tcW w:w="8959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32259D9" w14:textId="7299972A" w:rsidR="00F86429" w:rsidRDefault="00F86429" w:rsidP="00893EEA">
            <w:pPr>
              <w:pStyle w:val="Default"/>
              <w:ind w:left="284" w:hanging="284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 xml:space="preserve">PART I: </w:t>
            </w:r>
            <w:r w:rsidRPr="003B3E19">
              <w:rPr>
                <w:b/>
                <w:bCs/>
                <w:color w:val="FFFFFF" w:themeColor="background1"/>
                <w:sz w:val="20"/>
                <w:szCs w:val="20"/>
              </w:rPr>
              <w:t>Knowledge criteria</w:t>
            </w:r>
          </w:p>
        </w:tc>
        <w:tc>
          <w:tcPr>
            <w:tcW w:w="428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7DDB942" w14:textId="25069554" w:rsidR="00F86429" w:rsidRPr="003B3E19" w:rsidRDefault="00F86429" w:rsidP="00823C71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3B3E19">
              <w:rPr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23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15FDBB6" w14:textId="0962325E" w:rsidR="00F86429" w:rsidRPr="00F86429" w:rsidRDefault="00F86429" w:rsidP="00F86429">
            <w:pPr>
              <w:pStyle w:val="Default"/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F86429">
              <w:rPr>
                <w:b/>
                <w:bCs/>
                <w:color w:val="FFFFFF" w:themeColor="background1"/>
                <w:sz w:val="16"/>
                <w:szCs w:val="16"/>
              </w:rPr>
              <w:t xml:space="preserve">Tick where </w:t>
            </w:r>
            <w:r w:rsidR="00E12C2B" w:rsidRPr="00F86429">
              <w:rPr>
                <w:b/>
                <w:bCs/>
                <w:color w:val="FFFFFF" w:themeColor="background1"/>
                <w:sz w:val="16"/>
                <w:szCs w:val="16"/>
              </w:rPr>
              <w:t>appropriate</w:t>
            </w:r>
          </w:p>
        </w:tc>
      </w:tr>
      <w:tr w:rsidR="00F86429" w:rsidRPr="005951AF" w14:paraId="5C7A6AC0" w14:textId="4024298D" w:rsidTr="00F3192A">
        <w:trPr>
          <w:trHeight w:val="424"/>
          <w:tblHeader/>
        </w:trPr>
        <w:tc>
          <w:tcPr>
            <w:tcW w:w="8959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D081768" w14:textId="79E21DAE" w:rsidR="00F86429" w:rsidRPr="003B3E19" w:rsidRDefault="00F86429" w:rsidP="00F86429">
            <w:pPr>
              <w:pStyle w:val="Default"/>
              <w:ind w:left="284" w:hanging="284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8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3BEBB48D" w14:textId="162859B8" w:rsidR="00F86429" w:rsidRPr="003B3E19" w:rsidRDefault="00F86429" w:rsidP="00F86429">
            <w:pPr>
              <w:pStyle w:val="Default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7ABBDCF5" w14:textId="27B7B6A4" w:rsidR="00F86429" w:rsidRPr="00F3192A" w:rsidRDefault="00F86429" w:rsidP="00F86429">
            <w:pPr>
              <w:pStyle w:val="Default"/>
              <w:jc w:val="center"/>
              <w:rPr>
                <w:b/>
                <w:bCs/>
                <w:color w:val="FFFFFF" w:themeColor="background1"/>
                <w:sz w:val="12"/>
                <w:szCs w:val="20"/>
              </w:rPr>
            </w:pPr>
            <w:r w:rsidRPr="00F3192A">
              <w:rPr>
                <w:b/>
                <w:bCs/>
                <w:color w:val="FFFFFF" w:themeColor="background1"/>
                <w:sz w:val="12"/>
                <w:szCs w:val="20"/>
              </w:rPr>
              <w:t>Competent</w:t>
            </w: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465AD99E" w14:textId="4249E8D3" w:rsidR="00F86429" w:rsidRPr="00F3192A" w:rsidRDefault="00F3192A" w:rsidP="00F86429">
            <w:pPr>
              <w:pStyle w:val="Default"/>
              <w:jc w:val="center"/>
              <w:rPr>
                <w:b/>
                <w:bCs/>
                <w:color w:val="FFFFFF" w:themeColor="background1"/>
                <w:sz w:val="12"/>
                <w:szCs w:val="20"/>
              </w:rPr>
            </w:pPr>
            <w:r>
              <w:rPr>
                <w:b/>
                <w:bCs/>
                <w:color w:val="FFFFFF" w:themeColor="background1"/>
                <w:sz w:val="12"/>
                <w:szCs w:val="20"/>
              </w:rPr>
              <w:t xml:space="preserve">Not yet </w:t>
            </w:r>
            <w:r w:rsidR="00F86429" w:rsidRPr="00F3192A">
              <w:rPr>
                <w:b/>
                <w:bCs/>
                <w:color w:val="FFFFFF" w:themeColor="background1"/>
                <w:sz w:val="12"/>
                <w:szCs w:val="20"/>
              </w:rPr>
              <w:t>competent</w:t>
            </w:r>
          </w:p>
        </w:tc>
      </w:tr>
      <w:tr w:rsidR="00F86429" w:rsidRPr="005951AF" w14:paraId="7412FBC5" w14:textId="265B629C" w:rsidTr="00F3192A">
        <w:trPr>
          <w:trHeight w:val="4003"/>
        </w:trPr>
        <w:tc>
          <w:tcPr>
            <w:tcW w:w="89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F868E7" w14:textId="2975A658" w:rsidR="00F86429" w:rsidRPr="00164D39" w:rsidRDefault="00F86429" w:rsidP="00685799">
            <w:pPr>
              <w:pStyle w:val="NoSpacing"/>
              <w:numPr>
                <w:ilvl w:val="0"/>
                <w:numId w:val="8"/>
              </w:numPr>
              <w:spacing w:before="240"/>
              <w:ind w:left="284" w:hanging="284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164D39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Can correctly identify appropriate indications for  urinary catheterisation</w:t>
            </w:r>
          </w:p>
          <w:p w14:paraId="08DD49BA" w14:textId="77777777" w:rsidR="00F86429" w:rsidRPr="00880025" w:rsidRDefault="00F86429" w:rsidP="00F86429">
            <w:pPr>
              <w:pStyle w:val="NoSpacing"/>
              <w:ind w:left="142"/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20"/>
              </w:rPr>
            </w:pPr>
            <w:r w:rsidRPr="00880025"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20"/>
              </w:rPr>
              <w:t>Appropriate indications</w:t>
            </w:r>
          </w:p>
          <w:p w14:paraId="2C6215F3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Management of urinary retention or obstruction </w:t>
            </w:r>
          </w:p>
          <w:p w14:paraId="49F0D9A7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Clot retention associated with gross haematuria </w:t>
            </w:r>
          </w:p>
          <w:p w14:paraId="37DAB55C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Monitoring for sepsis, trauma, renal function, electrolyte or fluid balance </w:t>
            </w:r>
          </w:p>
          <w:p w14:paraId="5C6C4E28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Injury or surgery affecting urinary function and/or involving immobility (including injury, surgery or disease affecting the spinal cord). </w:t>
            </w:r>
          </w:p>
          <w:p w14:paraId="41FF362A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Investigation, diagnostic or treatment (including bladder irrigation or instillation) </w:t>
            </w:r>
          </w:p>
          <w:p w14:paraId="76CDB6BB" w14:textId="77777777" w:rsidR="00F86429" w:rsidRPr="00483D22" w:rsidRDefault="00F86429" w:rsidP="00685799">
            <w:pPr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Urinary incontinence management associated with wound care, end-of-life care or chemotherapy, if other options available adversely affect patient’s comfort</w:t>
            </w:r>
          </w:p>
          <w:p w14:paraId="4CE81D18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Urogenital or bladder management (e.g. management of fistula or haematuria) </w:t>
            </w:r>
          </w:p>
          <w:p w14:paraId="7FB0F09D" w14:textId="77777777" w:rsidR="00F86429" w:rsidRPr="00483D22" w:rsidRDefault="00F86429" w:rsidP="00685799">
            <w:pPr>
              <w:pStyle w:val="NoSpacing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Labour and birth management. </w:t>
            </w:r>
          </w:p>
          <w:p w14:paraId="420BC181" w14:textId="77777777" w:rsidR="00F86429" w:rsidRPr="00164D39" w:rsidRDefault="00F86429" w:rsidP="00F86429">
            <w:pPr>
              <w:pStyle w:val="NoSpacing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14:paraId="580B3F1D" w14:textId="77777777" w:rsidR="00F86429" w:rsidRPr="00880025" w:rsidRDefault="00F86429" w:rsidP="00F86429">
            <w:pPr>
              <w:pStyle w:val="NoSpacing"/>
              <w:ind w:left="284" w:hanging="142"/>
              <w:rPr>
                <w:rFonts w:ascii="Arial" w:hAnsi="Arial" w:cs="Arial"/>
                <w:b/>
                <w:i/>
                <w:color w:val="404040" w:themeColor="text1" w:themeTint="BF"/>
                <w:sz w:val="18"/>
                <w:szCs w:val="20"/>
              </w:rPr>
            </w:pPr>
            <w:r w:rsidRPr="00880025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20"/>
              </w:rPr>
              <w:t>Inappropriate indications</w:t>
            </w:r>
          </w:p>
          <w:p w14:paraId="42811FCA" w14:textId="77777777" w:rsidR="00F86429" w:rsidRPr="00483D22" w:rsidRDefault="00F86429" w:rsidP="00685799">
            <w:pPr>
              <w:pStyle w:val="NoSpacing"/>
              <w:numPr>
                <w:ilvl w:val="0"/>
                <w:numId w:val="6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As a substitute for the nursing care of a patient with urinary incontinence, obesity, confusion, dementia or other reasons </w:t>
            </w:r>
          </w:p>
          <w:p w14:paraId="6EAD6391" w14:textId="77777777" w:rsidR="00F86429" w:rsidRPr="00483D22" w:rsidRDefault="00F86429" w:rsidP="00685799">
            <w:pPr>
              <w:pStyle w:val="NoSpacing"/>
              <w:numPr>
                <w:ilvl w:val="0"/>
                <w:numId w:val="6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For a patient requiring bed rest or with decreased mobility that has no other clinical need for catheterisation </w:t>
            </w:r>
          </w:p>
          <w:p w14:paraId="0CD1B40E" w14:textId="77777777" w:rsidR="00F86429" w:rsidRPr="00483D22" w:rsidRDefault="00F86429" w:rsidP="00685799">
            <w:pPr>
              <w:pStyle w:val="NoSpacing"/>
              <w:numPr>
                <w:ilvl w:val="0"/>
                <w:numId w:val="6"/>
              </w:numPr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 xml:space="preserve">For monitoring urinary output when the patient is able to void voluntarily or once the clinical need is no longer warranted </w:t>
            </w:r>
          </w:p>
          <w:p w14:paraId="63F532A8" w14:textId="77777777" w:rsidR="00F86429" w:rsidRPr="00483D22" w:rsidRDefault="00F86429" w:rsidP="00F86429">
            <w:pPr>
              <w:pStyle w:val="NoSpacing"/>
              <w:ind w:left="426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For prolonged post-operative duration in the absence of an appropriate clinical indication for ongoing catheterisation</w:t>
            </w:r>
          </w:p>
          <w:p w14:paraId="50A5525D" w14:textId="77777777" w:rsidR="00F86429" w:rsidRPr="00164D39" w:rsidRDefault="00F86429" w:rsidP="00F8642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27297" w14:textId="77777777" w:rsidR="00F86429" w:rsidRPr="00F17239" w:rsidRDefault="00F86429" w:rsidP="00F8642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CFE1F40" w14:textId="181D5E19" w:rsidR="00F86429" w:rsidRPr="00F17239" w:rsidRDefault="00F86429" w:rsidP="00F8642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AE2B6D8" w14:textId="39AFA033" w:rsidR="00F86429" w:rsidRPr="00F17239" w:rsidRDefault="00F86429" w:rsidP="00F86429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F86429" w:rsidRPr="005951AF" w14:paraId="04B08F0E" w14:textId="068D2A7B" w:rsidTr="00F3192A">
        <w:trPr>
          <w:trHeight w:val="851"/>
        </w:trPr>
        <w:tc>
          <w:tcPr>
            <w:tcW w:w="8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51AA95" w14:textId="253A2CDC" w:rsidR="00F86429" w:rsidRPr="00164D39" w:rsidRDefault="00F86429" w:rsidP="00685799">
            <w:pPr>
              <w:pStyle w:val="NoSpacing"/>
              <w:numPr>
                <w:ilvl w:val="0"/>
                <w:numId w:val="8"/>
              </w:numPr>
              <w:spacing w:before="240"/>
              <w:ind w:left="284" w:hanging="284"/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164D39">
              <w:rPr>
                <w:rFonts w:ascii="Arial" w:hAnsi="Arial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Can correctly identify the appropriate urethral catheter option </w:t>
            </w:r>
          </w:p>
          <w:p w14:paraId="3309CCE7" w14:textId="77777777" w:rsidR="00F86429" w:rsidRPr="00483D22" w:rsidRDefault="00F86429" w:rsidP="00685799">
            <w:pPr>
              <w:pStyle w:val="BodyText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Selects appropriate catheter type (sterile intermittent in/out catheter or indwelling urinary catheter) for clinical indication and clinical presentation</w:t>
            </w:r>
          </w:p>
          <w:p w14:paraId="1A068B4B" w14:textId="77777777" w:rsidR="00F86429" w:rsidRPr="00483D22" w:rsidRDefault="00F86429" w:rsidP="00685799">
            <w:pPr>
              <w:pStyle w:val="BodyText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color w:val="404040" w:themeColor="text1" w:themeTint="BF"/>
                <w:sz w:val="16"/>
                <w:szCs w:val="20"/>
              </w:rPr>
              <w:t>Selects the smallest catheter size that will allow adequate access and drainage for  clinical indication and clinical presentation</w:t>
            </w:r>
          </w:p>
          <w:p w14:paraId="081A79C4" w14:textId="77777777" w:rsidR="00F86429" w:rsidRPr="00164D39" w:rsidRDefault="00F86429" w:rsidP="00F86429">
            <w:pPr>
              <w:pStyle w:val="BodyText"/>
              <w:spacing w:after="0" w:line="240" w:lineRule="auto"/>
              <w:ind w:left="426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66ED76" w14:textId="77777777" w:rsidR="00F86429" w:rsidRPr="005951AF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3450321" w14:textId="38EB872B" w:rsidR="00F86429" w:rsidRPr="005951AF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0A35206" w14:textId="3EAD442E" w:rsidR="00F86429" w:rsidRPr="005951AF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</w:tr>
      <w:tr w:rsidR="00F86429" w:rsidRPr="005951AF" w14:paraId="3D6820E8" w14:textId="77777777" w:rsidTr="00F3192A">
        <w:trPr>
          <w:trHeight w:val="851"/>
        </w:trPr>
        <w:tc>
          <w:tcPr>
            <w:tcW w:w="89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689CD0" w14:textId="77777777" w:rsidR="00F86429" w:rsidRPr="00164D39" w:rsidRDefault="00F86429" w:rsidP="00685799">
            <w:pPr>
              <w:pStyle w:val="ListParagraph"/>
              <w:numPr>
                <w:ilvl w:val="0"/>
                <w:numId w:val="8"/>
              </w:numPr>
              <w:autoSpaceDE/>
              <w:autoSpaceDN/>
              <w:adjustRightInd/>
              <w:spacing w:before="240" w:line="240" w:lineRule="auto"/>
              <w:ind w:left="284" w:hanging="284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64D39">
              <w:rPr>
                <w:rFonts w:ascii="Arial" w:hAnsi="Arial" w:cs="Arial"/>
                <w:b/>
                <w:sz w:val="20"/>
                <w:szCs w:val="20"/>
              </w:rPr>
              <w:t>Reviews clinical procedure safety prior to procedure</w:t>
            </w:r>
          </w:p>
          <w:p w14:paraId="2D54A87D" w14:textId="77777777" w:rsidR="00F86429" w:rsidRPr="00483D22" w:rsidRDefault="00F86429" w:rsidP="00685799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426" w:hanging="284"/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>Confirms patient identification</w:t>
            </w:r>
          </w:p>
          <w:p w14:paraId="23D07D7B" w14:textId="77777777" w:rsidR="00F86429" w:rsidRPr="00483D22" w:rsidRDefault="00F86429" w:rsidP="00685799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426" w:hanging="284"/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>Confirms that the patient requires urinary catheterisation</w:t>
            </w:r>
          </w:p>
          <w:p w14:paraId="106AA8C2" w14:textId="77777777" w:rsidR="00F86429" w:rsidRPr="00483D22" w:rsidRDefault="00F86429" w:rsidP="00685799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pacing w:line="240" w:lineRule="auto"/>
              <w:ind w:left="426" w:hanging="284"/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</w:pPr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 xml:space="preserve">Checks for any allergy/adverse reactions and other relevant medical or surgical history (e.g. latex or lignocaine allergy, previous urology history, autonomic </w:t>
            </w:r>
            <w:proofErr w:type="spellStart"/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>dysreflexia</w:t>
            </w:r>
            <w:proofErr w:type="spellEnd"/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 xml:space="preserve"> risk)</w:t>
            </w:r>
          </w:p>
          <w:p w14:paraId="3DCE14C1" w14:textId="77777777" w:rsidR="00F86429" w:rsidRPr="00F86429" w:rsidRDefault="00F86429" w:rsidP="00685799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pacing w:after="200" w:line="240" w:lineRule="auto"/>
              <w:ind w:left="426" w:hanging="284"/>
              <w:rPr>
                <w:bCs/>
                <w:sz w:val="16"/>
                <w:szCs w:val="20"/>
              </w:rPr>
            </w:pPr>
            <w:r w:rsidRPr="00483D22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>Considers the planned procedure, critical steps and risk factors, anticipated events and equipment requirements (e.g. is pain relief required?  Is aggressive or non-cooperative behaviour anticipated</w:t>
            </w:r>
          </w:p>
          <w:p w14:paraId="23AB4D27" w14:textId="11037EE5" w:rsidR="00F86429" w:rsidRPr="00F86429" w:rsidRDefault="00F86429" w:rsidP="00685799">
            <w:pPr>
              <w:pStyle w:val="ListParagraph"/>
              <w:numPr>
                <w:ilvl w:val="0"/>
                <w:numId w:val="9"/>
              </w:numPr>
              <w:autoSpaceDE/>
              <w:autoSpaceDN/>
              <w:adjustRightInd/>
              <w:spacing w:after="200" w:line="240" w:lineRule="auto"/>
              <w:ind w:left="426" w:hanging="284"/>
              <w:rPr>
                <w:bCs/>
                <w:sz w:val="16"/>
                <w:szCs w:val="20"/>
              </w:rPr>
            </w:pPr>
            <w:r w:rsidRPr="00F86429">
              <w:rPr>
                <w:rFonts w:ascii="Arial" w:hAnsi="Arial" w:cs="Arial"/>
                <w:bCs/>
                <w:color w:val="404040" w:themeColor="text1" w:themeTint="BF"/>
                <w:sz w:val="16"/>
                <w:szCs w:val="20"/>
              </w:rPr>
              <w:t>Considers whether a two person buddy system should be used during the procedure.</w:t>
            </w:r>
          </w:p>
        </w:tc>
        <w:tc>
          <w:tcPr>
            <w:tcW w:w="4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B86E3" w14:textId="77777777" w:rsidR="00F86429" w:rsidRPr="005951AF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E32BBBC" w14:textId="5973575E" w:rsidR="00F86429" w:rsidRPr="00F86429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58EC26" w14:textId="429B4358" w:rsidR="00F86429" w:rsidRPr="00F86429" w:rsidRDefault="00F86429" w:rsidP="00F86429">
            <w:pPr>
              <w:pStyle w:val="NoSpacing"/>
              <w:rPr>
                <w:rFonts w:cstheme="minorHAnsi"/>
                <w:szCs w:val="24"/>
              </w:rPr>
            </w:pPr>
          </w:p>
        </w:tc>
      </w:tr>
    </w:tbl>
    <w:tbl>
      <w:tblPr>
        <w:tblStyle w:val="TableGrid"/>
        <w:tblW w:w="15593" w:type="dxa"/>
        <w:tblInd w:w="-459" w:type="dxa"/>
        <w:tblLook w:val="04A0" w:firstRow="1" w:lastRow="0" w:firstColumn="1" w:lastColumn="0" w:noHBand="0" w:noVBand="1"/>
      </w:tblPr>
      <w:tblGrid>
        <w:gridCol w:w="8931"/>
        <w:gridCol w:w="4252"/>
        <w:gridCol w:w="1134"/>
        <w:gridCol w:w="1276"/>
      </w:tblGrid>
      <w:tr w:rsidR="00721495" w14:paraId="73B36770" w14:textId="7FCD3FC5" w:rsidTr="00973CE2">
        <w:trPr>
          <w:trHeight w:val="356"/>
          <w:tblHeader/>
        </w:trPr>
        <w:tc>
          <w:tcPr>
            <w:tcW w:w="8931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5B60B0FC" w14:textId="77777777" w:rsidR="00721495" w:rsidRDefault="00721495" w:rsidP="000659A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659A8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0659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PART II: Performance criteria</w:t>
            </w:r>
          </w:p>
          <w:p w14:paraId="68B75B27" w14:textId="7A29255A" w:rsidR="00973CE2" w:rsidRPr="00973CE2" w:rsidRDefault="00973CE2" w:rsidP="00973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CE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 xml:space="preserve">Tick </w:t>
            </w:r>
            <w:r w:rsidRPr="00973CE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sym w:font="Wingdings 2" w:char="F081"/>
            </w:r>
            <w:r w:rsidRPr="00973CE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>for each sub-</w:t>
            </w:r>
            <w:r w:rsidRPr="00973CE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 xml:space="preserve">task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 xml:space="preserve">that </w:t>
            </w:r>
            <w:r w:rsidRPr="00973CE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 xml:space="preserve">was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20"/>
              </w:rPr>
              <w:t>adequately completed</w:t>
            </w:r>
          </w:p>
        </w:tc>
        <w:tc>
          <w:tcPr>
            <w:tcW w:w="425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6F8C4802" w14:textId="63900224" w:rsidR="00721495" w:rsidRPr="000659A8" w:rsidRDefault="00721495" w:rsidP="000659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9A8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Comments</w:t>
            </w:r>
          </w:p>
        </w:tc>
        <w:tc>
          <w:tcPr>
            <w:tcW w:w="241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014780F" w14:textId="3B628C3B" w:rsidR="00721495" w:rsidRPr="00F3192A" w:rsidRDefault="00721495" w:rsidP="002010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</w:pPr>
            <w:r w:rsidRPr="00F3192A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6"/>
              </w:rPr>
              <w:t>Tick where appropriate</w:t>
            </w:r>
          </w:p>
        </w:tc>
      </w:tr>
      <w:tr w:rsidR="00721495" w14:paraId="57781781" w14:textId="77777777" w:rsidTr="00973CE2">
        <w:trPr>
          <w:trHeight w:val="276"/>
          <w:tblHeader/>
        </w:trPr>
        <w:tc>
          <w:tcPr>
            <w:tcW w:w="8931" w:type="dxa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E2850F3" w14:textId="77777777" w:rsidR="00721495" w:rsidRPr="000659A8" w:rsidRDefault="00721495" w:rsidP="00E12C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7455444E" w14:textId="2ADA29FC" w:rsidR="00721495" w:rsidRPr="000659A8" w:rsidRDefault="00721495" w:rsidP="00E12C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062A6C7C" w14:textId="0709282D" w:rsidR="00721495" w:rsidRPr="00F3192A" w:rsidRDefault="00721495" w:rsidP="00E12C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3192A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6"/>
              </w:rPr>
              <w:t>Competent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2490862C" w14:textId="0556F8EE" w:rsidR="00721495" w:rsidRPr="00F3192A" w:rsidRDefault="00721495" w:rsidP="00E12C2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6"/>
              </w:rPr>
            </w:pPr>
            <w:r w:rsidRPr="00F3192A">
              <w:rPr>
                <w:rFonts w:ascii="Arial" w:hAnsi="Arial" w:cs="Arial"/>
                <w:b/>
                <w:bCs/>
                <w:color w:val="FFFFFF" w:themeColor="background1"/>
                <w:sz w:val="12"/>
                <w:szCs w:val="16"/>
              </w:rPr>
              <w:t>Not yet competent</w:t>
            </w:r>
          </w:p>
        </w:tc>
      </w:tr>
      <w:tr w:rsidR="00721495" w14:paraId="33B161E6" w14:textId="2C4E84EF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A9A679" w14:textId="51023C4C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Procedure is explained to the patient and consent is obtained</w:t>
            </w:r>
          </w:p>
          <w:p w14:paraId="00645B42" w14:textId="77777777" w:rsidR="00721495" w:rsidRPr="000C23D9" w:rsidRDefault="00721495" w:rsidP="00973CE2">
            <w:pPr>
              <w:pStyle w:val="Default"/>
              <w:numPr>
                <w:ilvl w:val="0"/>
                <w:numId w:val="30"/>
              </w:numPr>
              <w:ind w:hanging="40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Hand hygiene on entry into the patient zone</w:t>
            </w:r>
          </w:p>
          <w:p w14:paraId="44C9B736" w14:textId="77777777" w:rsidR="00721495" w:rsidRDefault="00721495" w:rsidP="00973CE2">
            <w:pPr>
              <w:pStyle w:val="Default"/>
              <w:numPr>
                <w:ilvl w:val="0"/>
                <w:numId w:val="30"/>
              </w:numPr>
              <w:ind w:hanging="40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Verbal consent should be obtained from patient or person responsible.</w:t>
            </w:r>
          </w:p>
          <w:p w14:paraId="63F02572" w14:textId="77777777" w:rsidR="00721495" w:rsidRPr="000659A8" w:rsidRDefault="00721495" w:rsidP="00973CE2">
            <w:pPr>
              <w:pStyle w:val="Default"/>
              <w:numPr>
                <w:ilvl w:val="0"/>
                <w:numId w:val="30"/>
              </w:numPr>
              <w:ind w:hanging="403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i/>
                <w:color w:val="404040" w:themeColor="text1" w:themeTint="BF"/>
                <w:sz w:val="18"/>
                <w:szCs w:val="18"/>
              </w:rPr>
              <w:t>Optional step for male catheterisation: Urethral meatus is cleaned, hand hygiene is performed, lignocaine is correctly inserted into penis, hand hygiene is performed</w:t>
            </w:r>
          </w:p>
          <w:p w14:paraId="7373B1E7" w14:textId="09865EF9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B3B19B" w14:textId="13D79ED1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D14CE86" w14:textId="2D99E51D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B4E821E" w14:textId="03F75597" w:rsidR="00721495" w:rsidRDefault="00721495" w:rsidP="00E12C2B"/>
          <w:p w14:paraId="321AC33B" w14:textId="7A0FC794" w:rsidR="00721495" w:rsidRPr="002010F1" w:rsidRDefault="00721495" w:rsidP="002010F1">
            <w:pPr>
              <w:tabs>
                <w:tab w:val="left" w:pos="820"/>
              </w:tabs>
            </w:pPr>
            <w:r>
              <w:tab/>
            </w:r>
          </w:p>
        </w:tc>
      </w:tr>
      <w:tr w:rsidR="00721495" w14:paraId="7DBD6A3F" w14:textId="6DE29056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5631A38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Equipment is assembled on trolley</w:t>
            </w:r>
          </w:p>
          <w:p w14:paraId="15F18E65" w14:textId="77777777" w:rsidR="00721495" w:rsidRPr="000C23D9" w:rsidRDefault="00721495" w:rsidP="00973CE2">
            <w:pPr>
              <w:pStyle w:val="Default"/>
              <w:numPr>
                <w:ilvl w:val="0"/>
                <w:numId w:val="31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Trolley is cleaned</w:t>
            </w:r>
          </w:p>
          <w:p w14:paraId="6EF06712" w14:textId="77777777" w:rsidR="00721495" w:rsidRPr="000C23D9" w:rsidRDefault="00721495" w:rsidP="00973CE2">
            <w:pPr>
              <w:pStyle w:val="Default"/>
              <w:numPr>
                <w:ilvl w:val="0"/>
                <w:numId w:val="31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Hand hygiene is performed</w:t>
            </w:r>
          </w:p>
          <w:p w14:paraId="17AF0817" w14:textId="77777777" w:rsidR="00721495" w:rsidRPr="000C23D9" w:rsidRDefault="00721495" w:rsidP="00973CE2">
            <w:pPr>
              <w:pStyle w:val="Default"/>
              <w:numPr>
                <w:ilvl w:val="0"/>
                <w:numId w:val="31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Equipment and PPE gathered</w:t>
            </w:r>
          </w:p>
          <w:p w14:paraId="6995AE14" w14:textId="77777777" w:rsidR="00721495" w:rsidRDefault="00721495" w:rsidP="00973CE2">
            <w:pPr>
              <w:pStyle w:val="Default"/>
              <w:numPr>
                <w:ilvl w:val="0"/>
                <w:numId w:val="31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Receptacle for rubbish is nearby</w:t>
            </w:r>
          </w:p>
          <w:p w14:paraId="0594BFBD" w14:textId="77777777" w:rsidR="00721495" w:rsidRPr="000659A8" w:rsidRDefault="00721495" w:rsidP="00973CE2">
            <w:pPr>
              <w:pStyle w:val="Default"/>
              <w:numPr>
                <w:ilvl w:val="0"/>
                <w:numId w:val="31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Hand hygiene performed</w:t>
            </w:r>
          </w:p>
          <w:p w14:paraId="37057F2F" w14:textId="2E443206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435269" w14:textId="0789B21D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74E15D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7C83279" w14:textId="77777777" w:rsidR="00721495" w:rsidRDefault="00721495" w:rsidP="00E12C2B"/>
        </w:tc>
      </w:tr>
      <w:tr w:rsidR="00721495" w14:paraId="5378FFC3" w14:textId="46450FC4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E48B5B6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Bed and patient are positioned correctly</w:t>
            </w:r>
          </w:p>
          <w:p w14:paraId="566FE72D" w14:textId="77777777" w:rsidR="00721495" w:rsidRPr="000C23D9" w:rsidRDefault="00721495" w:rsidP="00973CE2">
            <w:pPr>
              <w:pStyle w:val="Default"/>
              <w:numPr>
                <w:ilvl w:val="0"/>
                <w:numId w:val="32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Patient privacy is maintained</w:t>
            </w:r>
          </w:p>
          <w:p w14:paraId="1E047DF2" w14:textId="20D938BF" w:rsidR="00721495" w:rsidRPr="000C23D9" w:rsidRDefault="00721495" w:rsidP="00973CE2">
            <w:pPr>
              <w:pStyle w:val="Default"/>
              <w:numPr>
                <w:ilvl w:val="0"/>
                <w:numId w:val="32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Patient in a supine position</w:t>
            </w:r>
          </w:p>
          <w:p w14:paraId="2D60632A" w14:textId="77777777" w:rsidR="00721495" w:rsidRPr="000C23D9" w:rsidRDefault="00721495" w:rsidP="00973CE2">
            <w:pPr>
              <w:pStyle w:val="Default"/>
              <w:numPr>
                <w:ilvl w:val="0"/>
                <w:numId w:val="32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i/>
                <w:color w:val="404040" w:themeColor="text1" w:themeTint="BF"/>
                <w:sz w:val="18"/>
                <w:szCs w:val="18"/>
              </w:rPr>
              <w:t>Female catheterisation: Knees are to be flexed and separated and feet flat on the bed, about 60cm apart</w:t>
            </w:r>
          </w:p>
          <w:p w14:paraId="426DC618" w14:textId="77777777" w:rsidR="00721495" w:rsidRDefault="00721495" w:rsidP="00973CE2">
            <w:pPr>
              <w:pStyle w:val="Default"/>
              <w:numPr>
                <w:ilvl w:val="0"/>
                <w:numId w:val="32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Adequate lighting is available</w:t>
            </w:r>
          </w:p>
          <w:p w14:paraId="5448A95F" w14:textId="77777777" w:rsidR="00721495" w:rsidRPr="000659A8" w:rsidRDefault="00721495" w:rsidP="00973CE2">
            <w:pPr>
              <w:pStyle w:val="Default"/>
              <w:numPr>
                <w:ilvl w:val="0"/>
                <w:numId w:val="32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Protective sheet is placed under patient</w:t>
            </w:r>
          </w:p>
          <w:p w14:paraId="66A1E680" w14:textId="085564AF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167BAE1" w14:textId="5A9494CD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941765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27ABACD" w14:textId="77777777" w:rsidR="00721495" w:rsidRDefault="00721495" w:rsidP="00E12C2B"/>
        </w:tc>
      </w:tr>
      <w:tr w:rsidR="00721495" w14:paraId="2E49A7BE" w14:textId="195D3A32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0D0D50F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i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 xml:space="preserve">If there is a catheter already </w:t>
            </w:r>
            <w:r w:rsidRPr="00A559FA">
              <w:rPr>
                <w:b/>
                <w:i/>
                <w:color w:val="262626" w:themeColor="text1" w:themeTint="D9"/>
                <w:sz w:val="18"/>
                <w:szCs w:val="18"/>
              </w:rPr>
              <w:t>in situ</w:t>
            </w: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 xml:space="preserve">, catheter is removed </w:t>
            </w:r>
          </w:p>
          <w:p w14:paraId="068A5D12" w14:textId="77777777" w:rsidR="00721495" w:rsidRPr="000C23D9" w:rsidRDefault="00721495" w:rsidP="00973CE2">
            <w:pPr>
              <w:pStyle w:val="Default"/>
              <w:numPr>
                <w:ilvl w:val="0"/>
                <w:numId w:val="33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Hand hygiene is performed</w:t>
            </w:r>
          </w:p>
          <w:p w14:paraId="05212CFF" w14:textId="0499EA1C" w:rsidR="00721495" w:rsidRPr="000C23D9" w:rsidRDefault="00721495" w:rsidP="00973CE2">
            <w:pPr>
              <w:pStyle w:val="Default"/>
              <w:numPr>
                <w:ilvl w:val="0"/>
                <w:numId w:val="33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Non-sterile gloves, eye protection and apron/gown is donned</w:t>
            </w:r>
          </w:p>
          <w:p w14:paraId="64C7E19D" w14:textId="77777777" w:rsidR="00721495" w:rsidRPr="000C23D9" w:rsidRDefault="00721495" w:rsidP="00973CE2">
            <w:pPr>
              <w:pStyle w:val="Default"/>
              <w:numPr>
                <w:ilvl w:val="0"/>
                <w:numId w:val="33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Balloon is passively deflated with 10mL syringe</w:t>
            </w:r>
          </w:p>
          <w:p w14:paraId="33E7B11C" w14:textId="475481FB" w:rsidR="00721495" w:rsidRPr="000659A8" w:rsidRDefault="00721495" w:rsidP="00973CE2">
            <w:pPr>
              <w:pStyle w:val="Default"/>
              <w:numPr>
                <w:ilvl w:val="0"/>
                <w:numId w:val="33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Ca</w:t>
            </w:r>
            <w:r>
              <w:rPr>
                <w:color w:val="404040" w:themeColor="text1" w:themeTint="BF"/>
                <w:sz w:val="18"/>
                <w:szCs w:val="18"/>
              </w:rPr>
              <w:t>theter is removed and discarded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5EF15891" w14:textId="77777777" w:rsidR="00721495" w:rsidRPr="000659A8" w:rsidRDefault="00721495" w:rsidP="00973CE2">
            <w:pPr>
              <w:pStyle w:val="Default"/>
              <w:numPr>
                <w:ilvl w:val="0"/>
                <w:numId w:val="33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Gloves are removed and hand hygiene is performed</w:t>
            </w:r>
          </w:p>
          <w:p w14:paraId="63F8B441" w14:textId="1FB6F07E" w:rsidR="00721495" w:rsidRPr="000659A8" w:rsidRDefault="006620DB" w:rsidP="00E12C2B">
            <w:pPr>
              <w:pStyle w:val="Default"/>
              <w:ind w:left="709"/>
              <w:rPr>
                <w:b/>
                <w:color w:val="404040" w:themeColor="text1" w:themeTint="BF"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BB3E75" wp14:editId="4834CDB7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1241425</wp:posOffset>
                      </wp:positionV>
                      <wp:extent cx="353060" cy="3295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6E4F25" w14:textId="14B869C6" w:rsidR="006620DB" w:rsidRPr="00143982" w:rsidRDefault="006620DB" w:rsidP="006620DB">
                                  <w:p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385.8pt;margin-top:97.75pt;width:27.8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" filled="f" stroked="f" strokeweight="2pt">
                      <v:textbox>
                        <w:txbxContent>
                          <w:p w14:paraId="406E4F25" w14:textId="14B869C6" w:rsidR="006620DB" w:rsidRPr="00143982" w:rsidRDefault="006620DB" w:rsidP="006620DB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B8C425" w14:textId="6887ECBE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B5632AA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88E3CF9" w14:textId="77777777" w:rsidR="00721495" w:rsidRDefault="00721495" w:rsidP="00E12C2B"/>
        </w:tc>
      </w:tr>
      <w:tr w:rsidR="00721495" w14:paraId="501B0D8D" w14:textId="73C5E7C2" w:rsidTr="00973CE2">
        <w:trPr>
          <w:cantSplit/>
        </w:trPr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9DF9600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lastRenderedPageBreak/>
              <w:t>The aseptic field is assembled correctly</w:t>
            </w:r>
          </w:p>
          <w:p w14:paraId="6457E6BC" w14:textId="77777777" w:rsidR="00721495" w:rsidRDefault="00721495" w:rsidP="00973CE2">
            <w:pPr>
              <w:pStyle w:val="Default"/>
              <w:numPr>
                <w:ilvl w:val="0"/>
                <w:numId w:val="34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All required equipment is assembled on the aseptic field</w:t>
            </w:r>
          </w:p>
          <w:p w14:paraId="18EE7C0E" w14:textId="77777777" w:rsidR="00721495" w:rsidRPr="000659A8" w:rsidRDefault="00721495" w:rsidP="00973CE2">
            <w:pPr>
              <w:pStyle w:val="Default"/>
              <w:numPr>
                <w:ilvl w:val="0"/>
                <w:numId w:val="34"/>
              </w:numPr>
              <w:spacing w:line="480" w:lineRule="auto"/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Sterile gloves are opened onto a clean surface</w:t>
            </w:r>
          </w:p>
          <w:p w14:paraId="5AB4F7DE" w14:textId="1B3BB362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358C8C6" w14:textId="2A421BEE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759C3F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A58EC60" w14:textId="77777777" w:rsidR="00721495" w:rsidRDefault="00721495" w:rsidP="00E12C2B"/>
        </w:tc>
      </w:tr>
      <w:tr w:rsidR="00721495" w14:paraId="7EDB6F75" w14:textId="1070CBC3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34FE945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PPE is donned in the correct order</w:t>
            </w:r>
          </w:p>
          <w:p w14:paraId="6BB4C904" w14:textId="77777777" w:rsidR="00721495" w:rsidRPr="00973CE2" w:rsidRDefault="00721495" w:rsidP="00973CE2">
            <w:pPr>
              <w:pStyle w:val="Default"/>
              <w:numPr>
                <w:ilvl w:val="0"/>
                <w:numId w:val="35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Eye protection and apron/gown is donned</w:t>
            </w:r>
          </w:p>
          <w:p w14:paraId="3E34E9F6" w14:textId="77777777" w:rsidR="00721495" w:rsidRPr="00973CE2" w:rsidRDefault="00721495" w:rsidP="00973CE2">
            <w:pPr>
              <w:pStyle w:val="Default"/>
              <w:numPr>
                <w:ilvl w:val="0"/>
                <w:numId w:val="35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Hand hygiene for an aseptic procedure is carried out (30-60 seconds)</w:t>
            </w:r>
          </w:p>
          <w:p w14:paraId="093F48D7" w14:textId="77777777" w:rsidR="00721495" w:rsidRPr="00973CE2" w:rsidRDefault="00721495" w:rsidP="00973CE2">
            <w:pPr>
              <w:pStyle w:val="Default"/>
              <w:numPr>
                <w:ilvl w:val="0"/>
                <w:numId w:val="35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Sterile gloves are donned</w:t>
            </w:r>
          </w:p>
          <w:p w14:paraId="1E3D575D" w14:textId="0F00565D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F2162E3" w14:textId="455019B1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3FE4615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45A3BF" w14:textId="77777777" w:rsidR="00721495" w:rsidRDefault="00721495" w:rsidP="00E12C2B"/>
        </w:tc>
      </w:tr>
      <w:tr w:rsidR="00721495" w14:paraId="7591D34F" w14:textId="54A7C129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66476B5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Equipment is prepared correctly</w:t>
            </w:r>
          </w:p>
          <w:p w14:paraId="072AE515" w14:textId="77777777" w:rsidR="00721495" w:rsidRPr="00973CE2" w:rsidRDefault="00721495" w:rsidP="00973CE2">
            <w:pPr>
              <w:pStyle w:val="Default"/>
              <w:numPr>
                <w:ilvl w:val="0"/>
                <w:numId w:val="36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Syringe is filled with 5 - 10mL sterile water</w:t>
            </w:r>
          </w:p>
          <w:p w14:paraId="13A31CB1" w14:textId="77777777" w:rsidR="00721495" w:rsidRPr="00973CE2" w:rsidRDefault="00721495" w:rsidP="00973CE2">
            <w:pPr>
              <w:pStyle w:val="Default"/>
              <w:numPr>
                <w:ilvl w:val="0"/>
                <w:numId w:val="36"/>
              </w:numPr>
              <w:ind w:left="743" w:hanging="426"/>
              <w:rPr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Catheter is removed from plastic sleeve, maintaining its sterility</w:t>
            </w:r>
          </w:p>
          <w:p w14:paraId="06C854C8" w14:textId="77777777" w:rsidR="00721495" w:rsidRPr="00973CE2" w:rsidRDefault="00721495" w:rsidP="00973CE2">
            <w:pPr>
              <w:pStyle w:val="Default"/>
              <w:numPr>
                <w:ilvl w:val="0"/>
                <w:numId w:val="36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973CE2">
              <w:rPr>
                <w:i/>
                <w:color w:val="404040" w:themeColor="text1" w:themeTint="BF"/>
                <w:sz w:val="18"/>
                <w:szCs w:val="18"/>
              </w:rPr>
              <w:t>Male catheterisation:  If lignocaine was not previously inserted at (1) , nozzle is attached to lignocaine syringe</w:t>
            </w:r>
          </w:p>
          <w:p w14:paraId="3B15E559" w14:textId="77777777" w:rsidR="00721495" w:rsidRPr="00973CE2" w:rsidRDefault="00721495" w:rsidP="00973CE2">
            <w:pPr>
              <w:pStyle w:val="Default"/>
              <w:numPr>
                <w:ilvl w:val="0"/>
                <w:numId w:val="36"/>
              </w:numPr>
              <w:ind w:left="743" w:hanging="426"/>
              <w:rPr>
                <w:b/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Catheter tip is lubricated</w:t>
            </w:r>
          </w:p>
          <w:p w14:paraId="2B4022AA" w14:textId="4E69226B" w:rsidR="00721495" w:rsidRPr="000659A8" w:rsidRDefault="00721495" w:rsidP="00E12C2B">
            <w:pPr>
              <w:pStyle w:val="Default"/>
              <w:ind w:left="709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1A71F0" w14:textId="04CC7388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DAF8742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2AA1584" w14:textId="77777777" w:rsidR="00721495" w:rsidRDefault="00721495" w:rsidP="00E12C2B"/>
        </w:tc>
      </w:tr>
      <w:tr w:rsidR="00721495" w14:paraId="16F15DBD" w14:textId="120837B5" w:rsidTr="00973CE2">
        <w:trPr>
          <w:cantSplit/>
        </w:trPr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18A89A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Urethral meatus is cleaned correctly</w:t>
            </w:r>
          </w:p>
          <w:p w14:paraId="6908FF5F" w14:textId="77777777" w:rsidR="00721495" w:rsidRPr="000C23D9" w:rsidRDefault="00721495" w:rsidP="00973CE2">
            <w:pPr>
              <w:pStyle w:val="Default"/>
              <w:numPr>
                <w:ilvl w:val="0"/>
                <w:numId w:val="38"/>
              </w:numPr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If gauze squares are being used:</w:t>
            </w:r>
          </w:p>
          <w:p w14:paraId="1939E124" w14:textId="77777777" w:rsidR="00721495" w:rsidRPr="000C23D9" w:rsidRDefault="00721495" w:rsidP="00685799">
            <w:pPr>
              <w:pStyle w:val="Default"/>
              <w:numPr>
                <w:ilvl w:val="1"/>
                <w:numId w:val="10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Gauze squares are soaked in 0.9% sodium chloride</w:t>
            </w:r>
          </w:p>
          <w:p w14:paraId="5C7EDEB2" w14:textId="77777777" w:rsidR="00721495" w:rsidRPr="000C23D9" w:rsidRDefault="00721495" w:rsidP="00685799">
            <w:pPr>
              <w:pStyle w:val="Default"/>
              <w:numPr>
                <w:ilvl w:val="1"/>
                <w:numId w:val="10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Downward strokes are used </w:t>
            </w:r>
          </w:p>
          <w:p w14:paraId="0A322A7C" w14:textId="77777777" w:rsidR="00721495" w:rsidRPr="000C23D9" w:rsidRDefault="00721495" w:rsidP="00685799">
            <w:pPr>
              <w:pStyle w:val="Default"/>
              <w:numPr>
                <w:ilvl w:val="1"/>
                <w:numId w:val="10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Gauze square is discarded after each stroke</w:t>
            </w:r>
          </w:p>
          <w:p w14:paraId="41948607" w14:textId="77777777" w:rsidR="00721495" w:rsidRPr="000C23D9" w:rsidRDefault="00721495" w:rsidP="00685799">
            <w:pPr>
              <w:pStyle w:val="Default"/>
              <w:numPr>
                <w:ilvl w:val="2"/>
                <w:numId w:val="14"/>
              </w:numPr>
              <w:ind w:left="1701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If uncircumcised male, foreskin </w:t>
            </w:r>
            <w:r>
              <w:rPr>
                <w:color w:val="404040" w:themeColor="text1" w:themeTint="BF"/>
                <w:sz w:val="18"/>
                <w:szCs w:val="18"/>
              </w:rPr>
              <w:t>is retracted before cleansing</w:t>
            </w:r>
          </w:p>
          <w:p w14:paraId="79E6901C" w14:textId="77777777" w:rsidR="00721495" w:rsidRPr="000C23D9" w:rsidRDefault="00721495" w:rsidP="00685799">
            <w:pPr>
              <w:pStyle w:val="Default"/>
              <w:numPr>
                <w:ilvl w:val="2"/>
                <w:numId w:val="14"/>
              </w:numPr>
              <w:ind w:left="1701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For females,  labia </w:t>
            </w:r>
            <w:proofErr w:type="spellStart"/>
            <w:r w:rsidRPr="000C23D9">
              <w:rPr>
                <w:color w:val="404040" w:themeColor="text1" w:themeTint="BF"/>
                <w:sz w:val="18"/>
                <w:szCs w:val="18"/>
              </w:rPr>
              <w:t>minora</w:t>
            </w:r>
            <w:proofErr w:type="spellEnd"/>
            <w:r w:rsidRPr="000C23D9">
              <w:rPr>
                <w:color w:val="404040" w:themeColor="text1" w:themeTint="BF"/>
                <w:sz w:val="18"/>
                <w:szCs w:val="18"/>
              </w:rPr>
              <w:t xml:space="preserve"> is separated and urethral meatus is exposed</w:t>
            </w:r>
          </w:p>
          <w:p w14:paraId="1D336CA6" w14:textId="77777777" w:rsidR="00721495" w:rsidRPr="000C23D9" w:rsidRDefault="00721495" w:rsidP="00685799">
            <w:pPr>
              <w:pStyle w:val="Default"/>
              <w:numPr>
                <w:ilvl w:val="1"/>
                <w:numId w:val="11"/>
              </w:numPr>
              <w:ind w:left="1134" w:hanging="283"/>
              <w:rPr>
                <w:b/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Cleaning tray is discarded after use</w:t>
            </w:r>
          </w:p>
          <w:p w14:paraId="4A2BDC0F" w14:textId="77777777" w:rsidR="00721495" w:rsidRPr="00973CE2" w:rsidRDefault="00721495" w:rsidP="00973CE2">
            <w:pPr>
              <w:pStyle w:val="Default"/>
              <w:numPr>
                <w:ilvl w:val="0"/>
                <w:numId w:val="37"/>
              </w:numPr>
              <w:rPr>
                <w:b/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Alternatively, irrigate with 0.9%  sodium chloride</w:t>
            </w:r>
          </w:p>
          <w:p w14:paraId="09AD56B6" w14:textId="77777777" w:rsidR="00721495" w:rsidRPr="00973CE2" w:rsidRDefault="00721495" w:rsidP="00973CE2">
            <w:pPr>
              <w:pStyle w:val="Default"/>
              <w:numPr>
                <w:ilvl w:val="0"/>
                <w:numId w:val="37"/>
              </w:numPr>
              <w:rPr>
                <w:b/>
                <w:color w:val="404040" w:themeColor="text1" w:themeTint="BF"/>
                <w:sz w:val="18"/>
                <w:szCs w:val="18"/>
              </w:rPr>
            </w:pPr>
            <w:r w:rsidRPr="00973CE2">
              <w:rPr>
                <w:color w:val="404040" w:themeColor="text1" w:themeTint="BF"/>
                <w:sz w:val="18"/>
                <w:szCs w:val="18"/>
              </w:rPr>
              <w:t>If gloves become contaminated, gloves are removed, hand hygiene is performed and new sterile gloves are donned</w:t>
            </w:r>
          </w:p>
          <w:p w14:paraId="64BEB2EB" w14:textId="0FA60332" w:rsidR="00721495" w:rsidRPr="000659A8" w:rsidRDefault="00721495" w:rsidP="00E12C2B">
            <w:pPr>
              <w:pStyle w:val="Default"/>
              <w:ind w:left="720"/>
              <w:rPr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EEFF75C" w14:textId="4D29D4EE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42926DF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04DCA8E" w14:textId="77777777" w:rsidR="00721495" w:rsidRDefault="00721495" w:rsidP="00E12C2B"/>
        </w:tc>
      </w:tr>
      <w:tr w:rsidR="00721495" w14:paraId="30B4D66E" w14:textId="2360A572" w:rsidTr="00973CE2">
        <w:trPr>
          <w:cantSplit/>
        </w:trPr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492F708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284" w:hanging="284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lastRenderedPageBreak/>
              <w:t>Catheter is inserted correctly</w:t>
            </w:r>
          </w:p>
          <w:p w14:paraId="351BA2CE" w14:textId="77777777" w:rsidR="00721495" w:rsidRPr="00973CE2" w:rsidRDefault="00721495" w:rsidP="00973CE2">
            <w:pPr>
              <w:pStyle w:val="Default"/>
              <w:numPr>
                <w:ilvl w:val="0"/>
                <w:numId w:val="39"/>
              </w:numPr>
              <w:rPr>
                <w:color w:val="404040" w:themeColor="text1" w:themeTint="BF"/>
                <w:sz w:val="18"/>
              </w:rPr>
            </w:pPr>
            <w:r w:rsidRPr="00973CE2">
              <w:rPr>
                <w:color w:val="404040" w:themeColor="text1" w:themeTint="BF"/>
                <w:sz w:val="18"/>
              </w:rPr>
              <w:t>Fenestrated drape is placed over patient’s genitals</w:t>
            </w:r>
          </w:p>
          <w:p w14:paraId="00419BD2" w14:textId="77777777" w:rsidR="00721495" w:rsidRPr="00973CE2" w:rsidRDefault="00721495" w:rsidP="00973CE2">
            <w:pPr>
              <w:pStyle w:val="Default"/>
              <w:numPr>
                <w:ilvl w:val="0"/>
                <w:numId w:val="39"/>
              </w:numPr>
              <w:rPr>
                <w:color w:val="404040" w:themeColor="text1" w:themeTint="BF"/>
                <w:sz w:val="18"/>
              </w:rPr>
            </w:pPr>
            <w:r w:rsidRPr="00973CE2">
              <w:rPr>
                <w:color w:val="404040" w:themeColor="text1" w:themeTint="BF"/>
                <w:sz w:val="18"/>
              </w:rPr>
              <w:t>Catheter tray is placed between patient’s legs  and on drape</w:t>
            </w:r>
          </w:p>
          <w:p w14:paraId="700378BD" w14:textId="77777777" w:rsidR="00721495" w:rsidRPr="00973CE2" w:rsidRDefault="00721495" w:rsidP="00973CE2">
            <w:pPr>
              <w:pStyle w:val="Default"/>
              <w:numPr>
                <w:ilvl w:val="0"/>
                <w:numId w:val="39"/>
              </w:numPr>
              <w:rPr>
                <w:b/>
                <w:color w:val="404040" w:themeColor="text1" w:themeTint="BF"/>
                <w:sz w:val="18"/>
              </w:rPr>
            </w:pPr>
            <w:r w:rsidRPr="00973CE2">
              <w:rPr>
                <w:color w:val="404040" w:themeColor="text1" w:themeTint="BF"/>
                <w:sz w:val="18"/>
              </w:rPr>
              <w:t xml:space="preserve">Male catheterisation: </w:t>
            </w:r>
          </w:p>
          <w:p w14:paraId="503BE65E" w14:textId="77777777" w:rsidR="00721495" w:rsidRPr="000C23D9" w:rsidRDefault="00721495" w:rsidP="00685799">
            <w:pPr>
              <w:pStyle w:val="Default"/>
              <w:numPr>
                <w:ilvl w:val="1"/>
                <w:numId w:val="12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i/>
                <w:color w:val="404040" w:themeColor="text1" w:themeTint="BF"/>
                <w:sz w:val="18"/>
                <w:szCs w:val="18"/>
              </w:rPr>
              <w:t>If lignocaine was not previously inserted at (</w:t>
            </w:r>
            <w:r>
              <w:rPr>
                <w:i/>
                <w:color w:val="404040" w:themeColor="text1" w:themeTint="BF"/>
                <w:sz w:val="18"/>
                <w:szCs w:val="18"/>
              </w:rPr>
              <w:t>1</w:t>
            </w:r>
            <w:r w:rsidRPr="000C23D9">
              <w:rPr>
                <w:i/>
                <w:color w:val="404040" w:themeColor="text1" w:themeTint="BF"/>
                <w:sz w:val="18"/>
                <w:szCs w:val="18"/>
              </w:rPr>
              <w:t>): Penis is held at right angle to body, lignocaine nozzle is inserted into penis. Lignocaine gel is injected into urethra, ensuring a firm seal around the meatus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 xml:space="preserve">. </w:t>
            </w:r>
          </w:p>
          <w:p w14:paraId="25018808" w14:textId="77777777" w:rsidR="00721495" w:rsidRPr="000C23D9" w:rsidRDefault="00721495" w:rsidP="00685799">
            <w:pPr>
              <w:pStyle w:val="Default"/>
              <w:numPr>
                <w:ilvl w:val="1"/>
                <w:numId w:val="12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Penis is held at 90</w:t>
            </w:r>
            <w:r w:rsidRPr="000C23D9">
              <w:rPr>
                <w:color w:val="404040" w:themeColor="text1" w:themeTint="BF"/>
                <w:sz w:val="18"/>
                <w:szCs w:val="18"/>
                <w:vertAlign w:val="superscript"/>
              </w:rPr>
              <w:t>o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 xml:space="preserve"> angle to body. Catheter is gently inserted into urethral meatus.</w:t>
            </w:r>
          </w:p>
          <w:p w14:paraId="46CC5341" w14:textId="77777777" w:rsidR="00721495" w:rsidRPr="000C23D9" w:rsidRDefault="00721495" w:rsidP="00685799">
            <w:pPr>
              <w:pStyle w:val="Default"/>
              <w:numPr>
                <w:ilvl w:val="1"/>
                <w:numId w:val="12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Penis is lowered </w:t>
            </w:r>
            <w:r>
              <w:rPr>
                <w:color w:val="404040" w:themeColor="text1" w:themeTint="BF"/>
                <w:sz w:val="18"/>
                <w:szCs w:val="18"/>
              </w:rPr>
              <w:t>if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 xml:space="preserve"> resistance is felt</w:t>
            </w:r>
          </w:p>
          <w:p w14:paraId="27A2AEDE" w14:textId="77777777" w:rsidR="00721495" w:rsidRPr="000C23D9" w:rsidRDefault="00721495" w:rsidP="00685799">
            <w:pPr>
              <w:pStyle w:val="Default"/>
              <w:numPr>
                <w:ilvl w:val="1"/>
                <w:numId w:val="12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Catheter is inserted until the start of the Y junction of the catheter</w:t>
            </w:r>
          </w:p>
          <w:p w14:paraId="271B54B7" w14:textId="77777777" w:rsidR="00721495" w:rsidRPr="000C23D9" w:rsidRDefault="00721495" w:rsidP="00685799">
            <w:pPr>
              <w:pStyle w:val="Default"/>
              <w:numPr>
                <w:ilvl w:val="1"/>
                <w:numId w:val="12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Balloon is inflated with sterile water after urine flows </w:t>
            </w:r>
          </w:p>
          <w:p w14:paraId="5E8DB0B1" w14:textId="77777777" w:rsidR="00721495" w:rsidRPr="000C23D9" w:rsidRDefault="00721495" w:rsidP="00973CE2">
            <w:pPr>
              <w:pStyle w:val="Default"/>
              <w:numPr>
                <w:ilvl w:val="0"/>
                <w:numId w:val="24"/>
              </w:numPr>
              <w:ind w:left="459" w:hanging="142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Female catheterisation:</w:t>
            </w:r>
          </w:p>
          <w:p w14:paraId="7CC069B0" w14:textId="77777777" w:rsidR="00721495" w:rsidRPr="000C23D9" w:rsidRDefault="00721495" w:rsidP="00685799">
            <w:pPr>
              <w:pStyle w:val="Default"/>
              <w:numPr>
                <w:ilvl w:val="1"/>
                <w:numId w:val="13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Labia </w:t>
            </w:r>
            <w:proofErr w:type="spellStart"/>
            <w:r w:rsidRPr="000C23D9">
              <w:rPr>
                <w:color w:val="404040" w:themeColor="text1" w:themeTint="BF"/>
                <w:sz w:val="18"/>
                <w:szCs w:val="18"/>
              </w:rPr>
              <w:t>minora</w:t>
            </w:r>
            <w:proofErr w:type="spellEnd"/>
            <w:r w:rsidRPr="000C23D9">
              <w:rPr>
                <w:color w:val="404040" w:themeColor="text1" w:themeTint="BF"/>
                <w:sz w:val="18"/>
                <w:szCs w:val="18"/>
              </w:rPr>
              <w:t xml:space="preserve"> is separated and urethral meatus is exposed</w:t>
            </w:r>
          </w:p>
          <w:p w14:paraId="7CA37AA5" w14:textId="77777777" w:rsidR="00721495" w:rsidRPr="000C23D9" w:rsidRDefault="00721495" w:rsidP="00685799">
            <w:pPr>
              <w:pStyle w:val="Default"/>
              <w:numPr>
                <w:ilvl w:val="1"/>
                <w:numId w:val="13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Catheter is inserted 5-7cm into urethral meatus and is then advanced a further 2-3cm after urine flows</w:t>
            </w:r>
          </w:p>
          <w:p w14:paraId="2E1A6000" w14:textId="77777777" w:rsidR="00721495" w:rsidRDefault="00721495" w:rsidP="00685799">
            <w:pPr>
              <w:pStyle w:val="Default"/>
              <w:numPr>
                <w:ilvl w:val="1"/>
                <w:numId w:val="13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Balloon is inflated with sterile water </w:t>
            </w:r>
          </w:p>
          <w:p w14:paraId="111DB612" w14:textId="77777777" w:rsidR="00721495" w:rsidRPr="000659A8" w:rsidRDefault="00721495" w:rsidP="00685799">
            <w:pPr>
              <w:pStyle w:val="Default"/>
              <w:numPr>
                <w:ilvl w:val="1"/>
                <w:numId w:val="13"/>
              </w:numPr>
              <w:ind w:left="1134" w:hanging="283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Catheter is gently withdrawn until resistance is felt</w:t>
            </w:r>
          </w:p>
          <w:p w14:paraId="27B85BBD" w14:textId="44E1A888" w:rsidR="00721495" w:rsidRPr="000659A8" w:rsidRDefault="00721495" w:rsidP="00E12C2B">
            <w:pPr>
              <w:pStyle w:val="Default"/>
              <w:ind w:left="1134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7C46CB" w14:textId="5535E6DB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05746946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DB7C38E" w14:textId="77777777" w:rsidR="00721495" w:rsidRDefault="00721495" w:rsidP="00E12C2B"/>
        </w:tc>
      </w:tr>
      <w:tr w:rsidR="00721495" w14:paraId="613901FC" w14:textId="1DD600D2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30E11FD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426" w:hanging="426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Catheter is connected and secured</w:t>
            </w:r>
          </w:p>
          <w:p w14:paraId="2DD4F0E7" w14:textId="77777777" w:rsidR="00721495" w:rsidRPr="000C23D9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Catheter is connected to drainage device</w:t>
            </w:r>
          </w:p>
          <w:p w14:paraId="5D2A8729" w14:textId="77777777" w:rsidR="00721495" w:rsidRPr="000C23D9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Catheter and drainage device are secured to thigh</w:t>
            </w:r>
          </w:p>
          <w:p w14:paraId="1BA14CDD" w14:textId="77777777" w:rsidR="00721495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Drainage bag is positioned below level of bladder </w:t>
            </w:r>
          </w:p>
          <w:p w14:paraId="43902768" w14:textId="160E72C9" w:rsidR="00721495" w:rsidRPr="000C23D9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and not touching the floor</w:t>
            </w:r>
          </w:p>
          <w:p w14:paraId="4828C758" w14:textId="77777777" w:rsidR="00721495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>No loops or kinks are observed in the catheter or tubing</w:t>
            </w:r>
          </w:p>
          <w:p w14:paraId="3BDE8D15" w14:textId="77777777" w:rsidR="00721495" w:rsidRPr="000659A8" w:rsidRDefault="00721495" w:rsidP="00973CE2">
            <w:pPr>
              <w:pStyle w:val="Default"/>
              <w:numPr>
                <w:ilvl w:val="0"/>
                <w:numId w:val="40"/>
              </w:numPr>
              <w:tabs>
                <w:tab w:val="left" w:pos="1104"/>
              </w:tabs>
              <w:ind w:left="743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Patient is dry, covered and comfortable</w:t>
            </w:r>
          </w:p>
          <w:p w14:paraId="1658A743" w14:textId="5F745D6C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BE66838" w14:textId="3266AE1F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722393EB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5EA30C9" w14:textId="77777777" w:rsidR="00721495" w:rsidRDefault="00721495" w:rsidP="00E12C2B"/>
        </w:tc>
      </w:tr>
      <w:tr w:rsidR="00721495" w14:paraId="3524A30D" w14:textId="745E6735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E017B60" w14:textId="3384A867" w:rsidR="00721495" w:rsidRPr="000659A8" w:rsidRDefault="006620DB" w:rsidP="00685799">
            <w:pPr>
              <w:numPr>
                <w:ilvl w:val="0"/>
                <w:numId w:val="3"/>
              </w:numPr>
              <w:spacing w:before="240" w:after="240"/>
              <w:ind w:left="459" w:hanging="4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F2D9C3" wp14:editId="59F417D2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1927965</wp:posOffset>
                      </wp:positionV>
                      <wp:extent cx="353060" cy="32956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29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681D2C" w14:textId="53EEDC9A" w:rsidR="006620DB" w:rsidRPr="00143982" w:rsidRDefault="006620DB" w:rsidP="006620DB">
                                  <w:p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397.8pt;margin-top:151.8pt;width:27.8pt;height:2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" filled="f" stroked="f" strokeweight="2pt">
                      <v:textbox>
                        <w:txbxContent>
                          <w:p w14:paraId="2B681D2C" w14:textId="53EEDC9A" w:rsidR="006620DB" w:rsidRPr="00143982" w:rsidRDefault="006620DB" w:rsidP="006620DB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t>2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21495" w:rsidRPr="000659A8">
              <w:rPr>
                <w:rFonts w:ascii="Arial" w:hAnsi="Arial" w:cs="Arial"/>
                <w:b/>
                <w:sz w:val="18"/>
                <w:szCs w:val="18"/>
              </w:rPr>
              <w:t>Waste is disposed of appropriately and in accordance with local waste policy</w:t>
            </w: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1B054B40" w14:textId="13C53BE4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290FBCA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4AA5470" w14:textId="77777777" w:rsidR="00721495" w:rsidRDefault="00721495" w:rsidP="00E12C2B"/>
        </w:tc>
      </w:tr>
      <w:tr w:rsidR="00721495" w14:paraId="41D8491D" w14:textId="75763403" w:rsidTr="00973CE2">
        <w:trPr>
          <w:cantSplit/>
        </w:trPr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179BFD8" w14:textId="2F55893A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426" w:hanging="426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lastRenderedPageBreak/>
              <w:t>Remove PPE correctly</w:t>
            </w:r>
          </w:p>
          <w:p w14:paraId="56C180EF" w14:textId="77777777" w:rsidR="00721495" w:rsidRPr="000C23D9" w:rsidRDefault="00721495" w:rsidP="00973CE2">
            <w:pPr>
              <w:pStyle w:val="Default"/>
              <w:numPr>
                <w:ilvl w:val="0"/>
                <w:numId w:val="41"/>
              </w:numPr>
              <w:ind w:left="743" w:hanging="284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G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>loves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are removed</w:t>
            </w:r>
          </w:p>
          <w:p w14:paraId="587C24E5" w14:textId="77777777" w:rsidR="00721495" w:rsidRPr="000C23D9" w:rsidRDefault="00721495" w:rsidP="00973CE2">
            <w:pPr>
              <w:pStyle w:val="Default"/>
              <w:numPr>
                <w:ilvl w:val="0"/>
                <w:numId w:val="41"/>
              </w:numPr>
              <w:ind w:left="743" w:hanging="284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Hand hygiene is performed</w:t>
            </w:r>
          </w:p>
          <w:p w14:paraId="5B31B18B" w14:textId="77777777" w:rsidR="00721495" w:rsidRDefault="00721495" w:rsidP="00973CE2">
            <w:pPr>
              <w:pStyle w:val="Default"/>
              <w:numPr>
                <w:ilvl w:val="0"/>
                <w:numId w:val="41"/>
              </w:numPr>
              <w:ind w:left="743" w:hanging="284"/>
              <w:rPr>
                <w:color w:val="404040" w:themeColor="text1" w:themeTint="BF"/>
                <w:sz w:val="18"/>
                <w:szCs w:val="18"/>
              </w:rPr>
            </w:pPr>
            <w:r>
              <w:rPr>
                <w:color w:val="404040" w:themeColor="text1" w:themeTint="BF"/>
                <w:sz w:val="18"/>
                <w:szCs w:val="18"/>
              </w:rPr>
              <w:t>E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>ye protection and then apron/gown</w:t>
            </w:r>
            <w:r>
              <w:rPr>
                <w:color w:val="404040" w:themeColor="text1" w:themeTint="BF"/>
                <w:sz w:val="18"/>
                <w:szCs w:val="18"/>
              </w:rPr>
              <w:t xml:space="preserve"> are r</w:t>
            </w:r>
            <w:r w:rsidRPr="000C23D9">
              <w:rPr>
                <w:color w:val="404040" w:themeColor="text1" w:themeTint="BF"/>
                <w:sz w:val="18"/>
                <w:szCs w:val="18"/>
              </w:rPr>
              <w:t>emove</w:t>
            </w:r>
            <w:r>
              <w:rPr>
                <w:color w:val="404040" w:themeColor="text1" w:themeTint="BF"/>
                <w:sz w:val="18"/>
                <w:szCs w:val="18"/>
              </w:rPr>
              <w:t>d</w:t>
            </w:r>
          </w:p>
          <w:p w14:paraId="0640C65E" w14:textId="77777777" w:rsidR="00721495" w:rsidRPr="000659A8" w:rsidRDefault="00721495" w:rsidP="00973CE2">
            <w:pPr>
              <w:pStyle w:val="Default"/>
              <w:numPr>
                <w:ilvl w:val="0"/>
                <w:numId w:val="41"/>
              </w:numPr>
              <w:ind w:left="743" w:hanging="284"/>
              <w:rPr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eastAsia="Times New Roman"/>
                <w:color w:val="404040" w:themeColor="text1" w:themeTint="BF"/>
                <w:sz w:val="18"/>
                <w:szCs w:val="18"/>
              </w:rPr>
              <w:t>Hand hygiene is performed</w:t>
            </w:r>
          </w:p>
          <w:p w14:paraId="5353668B" w14:textId="1C74FD5C" w:rsidR="00721495" w:rsidRPr="000659A8" w:rsidRDefault="00721495" w:rsidP="00E12C2B">
            <w:pPr>
              <w:pStyle w:val="Default"/>
              <w:ind w:left="709"/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3CA5DB3B" w14:textId="407EB3B6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EE8BBA2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2B6436F" w14:textId="77777777" w:rsidR="00721495" w:rsidRDefault="00721495" w:rsidP="00E12C2B"/>
        </w:tc>
      </w:tr>
      <w:tr w:rsidR="00721495" w14:paraId="51D231E8" w14:textId="3545EC31" w:rsidTr="00973CE2">
        <w:tc>
          <w:tcPr>
            <w:tcW w:w="893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2C50DB19" w14:textId="77777777" w:rsidR="00721495" w:rsidRPr="000C23D9" w:rsidRDefault="00721495" w:rsidP="00685799">
            <w:pPr>
              <w:pStyle w:val="Default"/>
              <w:numPr>
                <w:ilvl w:val="0"/>
                <w:numId w:val="3"/>
              </w:numPr>
              <w:spacing w:before="240"/>
              <w:ind w:left="426" w:hanging="426"/>
              <w:rPr>
                <w:b/>
                <w:color w:val="262626" w:themeColor="text1" w:themeTint="D9"/>
                <w:sz w:val="18"/>
                <w:szCs w:val="18"/>
              </w:rPr>
            </w:pPr>
            <w:r w:rsidRPr="000C23D9">
              <w:rPr>
                <w:b/>
                <w:color w:val="262626" w:themeColor="text1" w:themeTint="D9"/>
                <w:sz w:val="18"/>
                <w:szCs w:val="18"/>
              </w:rPr>
              <w:t>Document catheter insertion in patient’s healthcare record</w:t>
            </w:r>
          </w:p>
          <w:p w14:paraId="34F22B38" w14:textId="77777777" w:rsidR="00721495" w:rsidRPr="000C23D9" w:rsidRDefault="00721495" w:rsidP="00973CE2">
            <w:pPr>
              <w:pStyle w:val="Default"/>
              <w:ind w:left="459"/>
              <w:rPr>
                <w:color w:val="404040" w:themeColor="text1" w:themeTint="BF"/>
                <w:sz w:val="18"/>
                <w:szCs w:val="18"/>
              </w:rPr>
            </w:pPr>
            <w:r w:rsidRPr="000C23D9">
              <w:rPr>
                <w:color w:val="404040" w:themeColor="text1" w:themeTint="BF"/>
                <w:sz w:val="18"/>
                <w:szCs w:val="18"/>
              </w:rPr>
              <w:t xml:space="preserve">The following information is documented: </w:t>
            </w:r>
          </w:p>
          <w:p w14:paraId="4970D4B7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How consent was obtained and whom it was obtained from</w:t>
            </w:r>
          </w:p>
          <w:p w14:paraId="089D545D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Indication for catheterisation</w:t>
            </w:r>
          </w:p>
          <w:p w14:paraId="16BA2C22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Size and type of catheter</w:t>
            </w:r>
          </w:p>
          <w:p w14:paraId="7F3BDE9A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Time and date of insertion</w:t>
            </w:r>
          </w:p>
          <w:p w14:paraId="36D7BA60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Balloon volume in</w:t>
            </w:r>
          </w:p>
          <w:p w14:paraId="0D15B518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Total urine volume drained on insertion </w:t>
            </w:r>
          </w:p>
          <w:p w14:paraId="14D10062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Any abnormalities observed during or after catheter insertion (e.g. pain, bleeding);</w:t>
            </w:r>
          </w:p>
          <w:p w14:paraId="31087EF4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Any clinical misadventures during insertion (e.g. false passage, haematuria, blockage)</w:t>
            </w:r>
          </w:p>
          <w:p w14:paraId="2DFB17D4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Presence of UTI signs and symptoms</w:t>
            </w:r>
          </w:p>
          <w:p w14:paraId="14CDFAE8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Colour of urine, sediment or abnormality</w:t>
            </w:r>
          </w:p>
          <w:p w14:paraId="3D1F566C" w14:textId="77777777" w:rsidR="00721495" w:rsidRPr="000C23D9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Whether a urine specimen for culture was collected</w:t>
            </w:r>
          </w:p>
          <w:p w14:paraId="752084BE" w14:textId="77777777" w:rsidR="00721495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C23D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Post procedure tests that are clinically relevant </w:t>
            </w:r>
          </w:p>
          <w:p w14:paraId="157219F9" w14:textId="77777777" w:rsidR="00721495" w:rsidRDefault="00721495" w:rsidP="00973CE2">
            <w:pPr>
              <w:pStyle w:val="BodyText"/>
              <w:numPr>
                <w:ilvl w:val="0"/>
                <w:numId w:val="42"/>
              </w:numPr>
              <w:spacing w:after="0" w:line="240" w:lineRule="auto"/>
              <w:ind w:left="743" w:hanging="284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0659A8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Follow up actions (e.g. review of catheter, catheter removal)</w:t>
            </w:r>
          </w:p>
          <w:p w14:paraId="645FA20D" w14:textId="7B917384" w:rsidR="00721495" w:rsidRPr="000659A8" w:rsidRDefault="00721495" w:rsidP="00E12C2B">
            <w:pPr>
              <w:pStyle w:val="BodyText"/>
              <w:spacing w:after="0" w:line="240" w:lineRule="auto"/>
              <w:ind w:left="851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C7F7C59" w14:textId="67AE8188" w:rsidR="00721495" w:rsidRDefault="00721495" w:rsidP="00E12C2B"/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7A939E7" w14:textId="77777777" w:rsidR="00721495" w:rsidRDefault="00721495" w:rsidP="00E12C2B"/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5682D8BC" w14:textId="77777777" w:rsidR="00721495" w:rsidRDefault="00721495" w:rsidP="00E12C2B"/>
        </w:tc>
      </w:tr>
    </w:tbl>
    <w:p w14:paraId="3B2937EF" w14:textId="160990F5" w:rsidR="0034119B" w:rsidRPr="0034119B" w:rsidRDefault="00C94629" w:rsidP="000659A8">
      <w:r>
        <w:rPr>
          <w:noProof/>
          <w:lang w:eastAsia="en-AU"/>
        </w:rPr>
        <w:t xml:space="preserve"> </w:t>
      </w:r>
    </w:p>
    <w:sectPr w:rsidR="0034119B" w:rsidRPr="0034119B" w:rsidSect="000659A8">
      <w:headerReference w:type="even" r:id="rId18"/>
      <w:headerReference w:type="default" r:id="rId19"/>
      <w:footerReference w:type="default" r:id="rId20"/>
      <w:headerReference w:type="first" r:id="rId21"/>
      <w:pgSz w:w="16840" w:h="11901" w:orient="landscape"/>
      <w:pgMar w:top="983" w:right="958" w:bottom="1797" w:left="1440" w:header="709" w:footer="15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A4097" w14:textId="77777777" w:rsidR="002A6D31" w:rsidRDefault="002A6D31" w:rsidP="004C06B9">
      <w:r>
        <w:separator/>
      </w:r>
    </w:p>
  </w:endnote>
  <w:endnote w:type="continuationSeparator" w:id="0">
    <w:p w14:paraId="0892B1DB" w14:textId="77777777" w:rsidR="002A6D31" w:rsidRDefault="002A6D31" w:rsidP="004C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s721B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metr415 Lt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A4B5" w14:textId="74EA849C" w:rsidR="002A6D31" w:rsidRDefault="002A6D31" w:rsidP="004C06B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4151CB2A" wp14:editId="192676AB">
          <wp:simplePos x="0" y="0"/>
          <wp:positionH relativeFrom="column">
            <wp:posOffset>4798060</wp:posOffset>
          </wp:positionH>
          <wp:positionV relativeFrom="paragraph">
            <wp:posOffset>344170</wp:posOffset>
          </wp:positionV>
          <wp:extent cx="1454150" cy="622935"/>
          <wp:effectExtent l="0" t="0" r="0" b="571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 Altern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5AEBD8" wp14:editId="0FEEA49F">
              <wp:simplePos x="0" y="0"/>
              <wp:positionH relativeFrom="column">
                <wp:posOffset>-1045845</wp:posOffset>
              </wp:positionH>
              <wp:positionV relativeFrom="paragraph">
                <wp:posOffset>202565</wp:posOffset>
              </wp:positionV>
              <wp:extent cx="7343775" cy="0"/>
              <wp:effectExtent l="0" t="0" r="9525" b="19050"/>
              <wp:wrapSquare wrapText="bothSides"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>
                        <a:solidFill>
                          <a:srgbClr val="0099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2.35pt,15.95pt" to="495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" strokecolor="#099" strokeweight="2pt">
              <w10:wrap type="squar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878D4" w14:textId="01900B48" w:rsidR="000659A8" w:rsidRDefault="000659A8" w:rsidP="004C06B9">
    <w:pPr>
      <w:pStyle w:val="Footer"/>
    </w:pPr>
    <w:r>
      <w:rPr>
        <w:noProof/>
        <w:lang w:eastAsia="en-AU"/>
      </w:rPr>
      <w:drawing>
        <wp:anchor distT="0" distB="0" distL="114300" distR="114300" simplePos="0" relativeHeight="251686912" behindDoc="0" locked="0" layoutInCell="1" allowOverlap="1" wp14:anchorId="51103355" wp14:editId="3439FE22">
          <wp:simplePos x="0" y="0"/>
          <wp:positionH relativeFrom="column">
            <wp:posOffset>8220710</wp:posOffset>
          </wp:positionH>
          <wp:positionV relativeFrom="paragraph">
            <wp:posOffset>369570</wp:posOffset>
          </wp:positionV>
          <wp:extent cx="1454150" cy="622935"/>
          <wp:effectExtent l="0" t="0" r="0" b="571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 Alternat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150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986DCF6" wp14:editId="0E0D6DCD">
              <wp:simplePos x="0" y="0"/>
              <wp:positionH relativeFrom="column">
                <wp:posOffset>-914400</wp:posOffset>
              </wp:positionH>
              <wp:positionV relativeFrom="paragraph">
                <wp:posOffset>201295</wp:posOffset>
              </wp:positionV>
              <wp:extent cx="10782300" cy="0"/>
              <wp:effectExtent l="0" t="0" r="19050" b="19050"/>
              <wp:wrapSquare wrapText="bothSides"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782300" cy="0"/>
                      </a:xfrm>
                      <a:prstGeom prst="line">
                        <a:avLst/>
                      </a:prstGeom>
                      <a:ln>
                        <a:solidFill>
                          <a:srgbClr val="0099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5.85pt" to="77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" strokecolor="#099" strokeweight="2pt"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430D9" w14:textId="77777777" w:rsidR="002A6D31" w:rsidRDefault="002A6D31" w:rsidP="004C06B9">
      <w:r>
        <w:separator/>
      </w:r>
    </w:p>
  </w:footnote>
  <w:footnote w:type="continuationSeparator" w:id="0">
    <w:p w14:paraId="1E1817F3" w14:textId="77777777" w:rsidR="002A6D31" w:rsidRDefault="002A6D31" w:rsidP="004C0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F1970" w14:textId="79AD9984" w:rsidR="002A6D31" w:rsidRDefault="009673F8" w:rsidP="004C06B9">
    <w:pPr>
      <w:pStyle w:val="Header"/>
    </w:pPr>
    <w:r>
      <w:rPr>
        <w:noProof/>
        <w:lang w:eastAsia="en-AU"/>
      </w:rPr>
      <w:pict w14:anchorId="13E75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4303" o:spid="_x0000_s16392" type="#_x0000_t75" style="position:absolute;margin-left:0;margin-top:0;width:414.95pt;height:398.1pt;z-index:-251637760;mso-position-horizontal:center;mso-position-horizontal-relative:margin;mso-position-vertical:center;mso-position-vertical-relative:margin" o:allowincell="f">
          <v:imagedata r:id="rId1" o:title="93% Logo Transparenc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46BAA" w14:textId="3992FE75" w:rsidR="00880025" w:rsidRDefault="0088002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83840" behindDoc="0" locked="0" layoutInCell="1" allowOverlap="1" wp14:anchorId="170C405F" wp14:editId="2BC3731E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10706100" cy="584200"/>
          <wp:effectExtent l="0" t="0" r="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gs &amp; teal header - single imag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552"/>
                  <a:stretch/>
                </pic:blipFill>
                <pic:spPr bwMode="auto">
                  <a:xfrm>
                    <a:off x="0" y="0"/>
                    <a:ext cx="10706100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1A827" w14:textId="65399B42" w:rsidR="002A6D31" w:rsidRDefault="009673F8" w:rsidP="004C06B9">
    <w:pPr>
      <w:pStyle w:val="Header"/>
    </w:pPr>
    <w:r>
      <w:rPr>
        <w:noProof/>
        <w:lang w:eastAsia="en-AU"/>
      </w:rPr>
      <w:pict w14:anchorId="6E061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4302" o:spid="_x0000_s16391" type="#_x0000_t75" style="position:absolute;margin-left:0;margin-top:0;width:414.95pt;height:398.1pt;z-index:-251638784;mso-position-horizontal:center;mso-position-horizontal-relative:margin;mso-position-vertical:center;mso-position-vertical-relative:margin" o:allowincell="f">
          <v:imagedata r:id="rId1" o:title="93% Logo Transparenc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7888" w14:textId="36CB9336" w:rsidR="002A6D31" w:rsidRDefault="009673F8" w:rsidP="004C06B9">
    <w:pPr>
      <w:pStyle w:val="Header"/>
    </w:pPr>
    <w:r>
      <w:rPr>
        <w:noProof/>
        <w:lang w:eastAsia="en-AU"/>
      </w:rPr>
      <w:pict w14:anchorId="3ADB5F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4306" o:spid="_x0000_s16395" type="#_x0000_t75" style="position:absolute;margin-left:0;margin-top:0;width:414.95pt;height:398.1pt;z-index:-251634688;mso-position-horizontal:center;mso-position-horizontal-relative:margin;mso-position-vertical:center;mso-position-vertical-relative:margin" o:allowincell="f">
          <v:imagedata r:id="rId1" o:title="93% Logo Transparenc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1EC09" w14:textId="0D1153B3" w:rsidR="002A6D31" w:rsidRDefault="002A6D31" w:rsidP="004C06B9">
    <w:pPr>
      <w:pStyle w:val="Header"/>
    </w:pPr>
    <w:r w:rsidRPr="00F7743A">
      <w:rPr>
        <w:rFonts w:hint="eastAsia"/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DD8E7B3" wp14:editId="70BC4BC0">
              <wp:simplePos x="0" y="0"/>
              <wp:positionH relativeFrom="column">
                <wp:posOffset>-914400</wp:posOffset>
              </wp:positionH>
              <wp:positionV relativeFrom="paragraph">
                <wp:posOffset>-450215</wp:posOffset>
              </wp:positionV>
              <wp:extent cx="10706100" cy="276225"/>
              <wp:effectExtent l="0" t="0" r="0" b="9525"/>
              <wp:wrapSquare wrapText="bothSides"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06100" cy="27622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1in;margin-top:-35.45pt;width:843pt;height:2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" fillcolor="#099" stroked="f">
              <v:path arrowok="t"/>
              <w10:wrap type="squar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938E9" w14:textId="2DC65131" w:rsidR="002A6D31" w:rsidRDefault="009673F8" w:rsidP="004C06B9">
    <w:pPr>
      <w:pStyle w:val="Header"/>
    </w:pPr>
    <w:r>
      <w:rPr>
        <w:noProof/>
        <w:lang w:eastAsia="en-AU"/>
      </w:rPr>
      <w:pict w14:anchorId="2C2587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764305" o:spid="_x0000_s16394" type="#_x0000_t75" style="position:absolute;margin-left:0;margin-top:0;width:414.95pt;height:398.1pt;z-index:-251635712;mso-position-horizontal:center;mso-position-horizontal-relative:margin;mso-position-vertical:center;mso-position-vertical-relative:margin" o:allowincell="f">
          <v:imagedata r:id="rId1" o:title="93% Logo Transparenc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B62"/>
    <w:multiLevelType w:val="hybridMultilevel"/>
    <w:tmpl w:val="F95E54EC"/>
    <w:lvl w:ilvl="0" w:tplc="55A077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C6F52"/>
    <w:multiLevelType w:val="hybridMultilevel"/>
    <w:tmpl w:val="C0A65232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44EA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279A"/>
    <w:multiLevelType w:val="hybridMultilevel"/>
    <w:tmpl w:val="7196E948"/>
    <w:lvl w:ilvl="0" w:tplc="05FC11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640B7"/>
    <w:multiLevelType w:val="hybridMultilevel"/>
    <w:tmpl w:val="95DA2FC8"/>
    <w:lvl w:ilvl="0" w:tplc="6394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B3DBD"/>
    <w:multiLevelType w:val="hybridMultilevel"/>
    <w:tmpl w:val="BDA04672"/>
    <w:lvl w:ilvl="0" w:tplc="1226780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262626" w:themeColor="text1" w:themeTint="D9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049"/>
    <w:multiLevelType w:val="hybridMultilevel"/>
    <w:tmpl w:val="4B1259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7F6C"/>
    <w:multiLevelType w:val="hybridMultilevel"/>
    <w:tmpl w:val="3B1C01CE"/>
    <w:lvl w:ilvl="0" w:tplc="9F644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3271AD"/>
    <w:multiLevelType w:val="hybridMultilevel"/>
    <w:tmpl w:val="B77CB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412F0"/>
    <w:multiLevelType w:val="hybridMultilevel"/>
    <w:tmpl w:val="8BD4EF64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D79CF"/>
    <w:multiLevelType w:val="hybridMultilevel"/>
    <w:tmpl w:val="9B5A3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E857C9"/>
    <w:multiLevelType w:val="hybridMultilevel"/>
    <w:tmpl w:val="1E1213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FB08ED"/>
    <w:multiLevelType w:val="hybridMultilevel"/>
    <w:tmpl w:val="56964E56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44EA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50414"/>
    <w:multiLevelType w:val="hybridMultilevel"/>
    <w:tmpl w:val="260C0F8A"/>
    <w:lvl w:ilvl="0" w:tplc="7092FF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14609"/>
    <w:multiLevelType w:val="hybridMultilevel"/>
    <w:tmpl w:val="396AEB22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44EA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630A9"/>
    <w:multiLevelType w:val="hybridMultilevel"/>
    <w:tmpl w:val="F0D80FEA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232AE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FC2C38"/>
    <w:multiLevelType w:val="hybridMultilevel"/>
    <w:tmpl w:val="001EB766"/>
    <w:lvl w:ilvl="0" w:tplc="370AE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B3791C"/>
    <w:multiLevelType w:val="hybridMultilevel"/>
    <w:tmpl w:val="D554AC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494E3B"/>
    <w:multiLevelType w:val="hybridMultilevel"/>
    <w:tmpl w:val="71D0A672"/>
    <w:lvl w:ilvl="0" w:tplc="D66A2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FE7C1C"/>
    <w:multiLevelType w:val="hybridMultilevel"/>
    <w:tmpl w:val="D3D4E8A4"/>
    <w:lvl w:ilvl="0" w:tplc="6C22F5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F4F05"/>
    <w:multiLevelType w:val="hybridMultilevel"/>
    <w:tmpl w:val="94AAEA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ED3DDD"/>
    <w:multiLevelType w:val="hybridMultilevel"/>
    <w:tmpl w:val="E6F4A3C2"/>
    <w:lvl w:ilvl="0" w:tplc="BB5E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26D8D"/>
    <w:multiLevelType w:val="hybridMultilevel"/>
    <w:tmpl w:val="62805272"/>
    <w:lvl w:ilvl="0" w:tplc="6E3A45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6D3196"/>
    <w:multiLevelType w:val="hybridMultilevel"/>
    <w:tmpl w:val="94CCFC4E"/>
    <w:lvl w:ilvl="0" w:tplc="FB4C4B6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F75AE"/>
    <w:multiLevelType w:val="hybridMultilevel"/>
    <w:tmpl w:val="CAD25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F5508"/>
    <w:multiLevelType w:val="hybridMultilevel"/>
    <w:tmpl w:val="71068CA0"/>
    <w:lvl w:ilvl="0" w:tplc="6B064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62626" w:themeColor="text1" w:themeTint="D9"/>
        <w:sz w:val="18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87763"/>
    <w:multiLevelType w:val="hybridMultilevel"/>
    <w:tmpl w:val="70D64F7E"/>
    <w:lvl w:ilvl="0" w:tplc="E36A1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  <w:sz w:val="24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7F36BDD"/>
    <w:multiLevelType w:val="hybridMultilevel"/>
    <w:tmpl w:val="C924EAD8"/>
    <w:lvl w:ilvl="0" w:tplc="27E87C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A65855"/>
    <w:multiLevelType w:val="hybridMultilevel"/>
    <w:tmpl w:val="DDB63A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3A64CB"/>
    <w:multiLevelType w:val="hybridMultilevel"/>
    <w:tmpl w:val="0EDC56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1D4B2F"/>
    <w:multiLevelType w:val="hybridMultilevel"/>
    <w:tmpl w:val="1780D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10C33"/>
    <w:multiLevelType w:val="hybridMultilevel"/>
    <w:tmpl w:val="DF0ED99C"/>
    <w:lvl w:ilvl="0" w:tplc="CFCA31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9E077B"/>
    <w:multiLevelType w:val="hybridMultilevel"/>
    <w:tmpl w:val="EDA20C50"/>
    <w:lvl w:ilvl="0" w:tplc="CB6468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BF35228"/>
    <w:multiLevelType w:val="hybridMultilevel"/>
    <w:tmpl w:val="11E26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25442"/>
    <w:multiLevelType w:val="hybridMultilevel"/>
    <w:tmpl w:val="7E169C9C"/>
    <w:lvl w:ilvl="0" w:tplc="5992A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C44EA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31AEF"/>
    <w:multiLevelType w:val="hybridMultilevel"/>
    <w:tmpl w:val="563A48F0"/>
    <w:lvl w:ilvl="0" w:tplc="7F64C3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404040" w:themeColor="text1" w:themeTint="BF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7B0F57"/>
    <w:multiLevelType w:val="hybridMultilevel"/>
    <w:tmpl w:val="358A4946"/>
    <w:lvl w:ilvl="0" w:tplc="8F926B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404040" w:themeColor="text1" w:themeTint="BF"/>
        <w:sz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80620"/>
    <w:multiLevelType w:val="hybridMultilevel"/>
    <w:tmpl w:val="320670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CB52308"/>
    <w:multiLevelType w:val="hybridMultilevel"/>
    <w:tmpl w:val="58FE6D92"/>
    <w:lvl w:ilvl="0" w:tplc="C44EA1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3F5590"/>
    <w:multiLevelType w:val="hybridMultilevel"/>
    <w:tmpl w:val="22D24A42"/>
    <w:lvl w:ilvl="0" w:tplc="139CB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C748DC"/>
    <w:multiLevelType w:val="hybridMultilevel"/>
    <w:tmpl w:val="A698B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54E2D"/>
    <w:multiLevelType w:val="hybridMultilevel"/>
    <w:tmpl w:val="91025E2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4040" w:themeColor="text1" w:themeTint="BF"/>
        <w:sz w:val="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C51035A"/>
    <w:multiLevelType w:val="hybridMultilevel"/>
    <w:tmpl w:val="995E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7"/>
  </w:num>
  <w:num w:numId="3">
    <w:abstractNumId w:val="24"/>
  </w:num>
  <w:num w:numId="4">
    <w:abstractNumId w:val="37"/>
  </w:num>
  <w:num w:numId="5">
    <w:abstractNumId w:val="30"/>
  </w:num>
  <w:num w:numId="6">
    <w:abstractNumId w:val="20"/>
  </w:num>
  <w:num w:numId="7">
    <w:abstractNumId w:val="15"/>
  </w:num>
  <w:num w:numId="8">
    <w:abstractNumId w:val="4"/>
  </w:num>
  <w:num w:numId="9">
    <w:abstractNumId w:val="3"/>
  </w:num>
  <w:num w:numId="10">
    <w:abstractNumId w:val="33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23"/>
  </w:num>
  <w:num w:numId="16">
    <w:abstractNumId w:val="36"/>
  </w:num>
  <w:num w:numId="17">
    <w:abstractNumId w:val="28"/>
  </w:num>
  <w:num w:numId="18">
    <w:abstractNumId w:val="40"/>
  </w:num>
  <w:num w:numId="19">
    <w:abstractNumId w:val="5"/>
  </w:num>
  <w:num w:numId="20">
    <w:abstractNumId w:val="19"/>
  </w:num>
  <w:num w:numId="21">
    <w:abstractNumId w:val="32"/>
  </w:num>
  <w:num w:numId="22">
    <w:abstractNumId w:val="39"/>
  </w:num>
  <w:num w:numId="23">
    <w:abstractNumId w:val="29"/>
  </w:num>
  <w:num w:numId="24">
    <w:abstractNumId w:val="12"/>
  </w:num>
  <w:num w:numId="25">
    <w:abstractNumId w:val="16"/>
  </w:num>
  <w:num w:numId="26">
    <w:abstractNumId w:val="10"/>
  </w:num>
  <w:num w:numId="27">
    <w:abstractNumId w:val="27"/>
  </w:num>
  <w:num w:numId="28">
    <w:abstractNumId w:val="9"/>
  </w:num>
  <w:num w:numId="29">
    <w:abstractNumId w:val="8"/>
  </w:num>
  <w:num w:numId="30">
    <w:abstractNumId w:val="35"/>
  </w:num>
  <w:num w:numId="31">
    <w:abstractNumId w:val="21"/>
  </w:num>
  <w:num w:numId="32">
    <w:abstractNumId w:val="38"/>
  </w:num>
  <w:num w:numId="33">
    <w:abstractNumId w:val="6"/>
  </w:num>
  <w:num w:numId="34">
    <w:abstractNumId w:val="17"/>
  </w:num>
  <w:num w:numId="35">
    <w:abstractNumId w:val="34"/>
  </w:num>
  <w:num w:numId="36">
    <w:abstractNumId w:val="2"/>
  </w:num>
  <w:num w:numId="37">
    <w:abstractNumId w:val="22"/>
  </w:num>
  <w:num w:numId="38">
    <w:abstractNumId w:val="18"/>
  </w:num>
  <w:num w:numId="39">
    <w:abstractNumId w:val="26"/>
  </w:num>
  <w:num w:numId="40">
    <w:abstractNumId w:val="0"/>
  </w:num>
  <w:num w:numId="41">
    <w:abstractNumId w:val="25"/>
  </w:num>
  <w:num w:numId="42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9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D5"/>
    <w:rsid w:val="000313F2"/>
    <w:rsid w:val="000425BF"/>
    <w:rsid w:val="000659A8"/>
    <w:rsid w:val="00081C7C"/>
    <w:rsid w:val="000820DD"/>
    <w:rsid w:val="000D21D4"/>
    <w:rsid w:val="001236C8"/>
    <w:rsid w:val="00150068"/>
    <w:rsid w:val="0015506A"/>
    <w:rsid w:val="001657D5"/>
    <w:rsid w:val="00170293"/>
    <w:rsid w:val="00170DA1"/>
    <w:rsid w:val="0017576D"/>
    <w:rsid w:val="00176D2E"/>
    <w:rsid w:val="00187B2A"/>
    <w:rsid w:val="001A7C82"/>
    <w:rsid w:val="002010F1"/>
    <w:rsid w:val="00225E2A"/>
    <w:rsid w:val="002304B4"/>
    <w:rsid w:val="002409F3"/>
    <w:rsid w:val="00241631"/>
    <w:rsid w:val="002642FE"/>
    <w:rsid w:val="002A6D31"/>
    <w:rsid w:val="002C0A4E"/>
    <w:rsid w:val="002C2121"/>
    <w:rsid w:val="0030325B"/>
    <w:rsid w:val="00327203"/>
    <w:rsid w:val="0034119B"/>
    <w:rsid w:val="00347449"/>
    <w:rsid w:val="00364753"/>
    <w:rsid w:val="003845A7"/>
    <w:rsid w:val="003A4434"/>
    <w:rsid w:val="004012BC"/>
    <w:rsid w:val="00450F1B"/>
    <w:rsid w:val="00471437"/>
    <w:rsid w:val="00483D22"/>
    <w:rsid w:val="004C06B9"/>
    <w:rsid w:val="004F5C00"/>
    <w:rsid w:val="004F77F6"/>
    <w:rsid w:val="00522AE9"/>
    <w:rsid w:val="0052726A"/>
    <w:rsid w:val="00555B80"/>
    <w:rsid w:val="00564E06"/>
    <w:rsid w:val="005A553B"/>
    <w:rsid w:val="005F1C98"/>
    <w:rsid w:val="005F2151"/>
    <w:rsid w:val="00606BCB"/>
    <w:rsid w:val="0063070E"/>
    <w:rsid w:val="006620DB"/>
    <w:rsid w:val="00685799"/>
    <w:rsid w:val="006B2492"/>
    <w:rsid w:val="006B3CE4"/>
    <w:rsid w:val="006F445A"/>
    <w:rsid w:val="007125C4"/>
    <w:rsid w:val="0072138B"/>
    <w:rsid w:val="00721495"/>
    <w:rsid w:val="00723B50"/>
    <w:rsid w:val="00765134"/>
    <w:rsid w:val="00771589"/>
    <w:rsid w:val="00796C00"/>
    <w:rsid w:val="007C2E58"/>
    <w:rsid w:val="007C6D9E"/>
    <w:rsid w:val="007F3B97"/>
    <w:rsid w:val="00840C6D"/>
    <w:rsid w:val="008620F7"/>
    <w:rsid w:val="00880025"/>
    <w:rsid w:val="00956B73"/>
    <w:rsid w:val="009673F8"/>
    <w:rsid w:val="00973CE2"/>
    <w:rsid w:val="009A691F"/>
    <w:rsid w:val="009D1FCB"/>
    <w:rsid w:val="00A31389"/>
    <w:rsid w:val="00A527CB"/>
    <w:rsid w:val="00A55F92"/>
    <w:rsid w:val="00A579D0"/>
    <w:rsid w:val="00A73FA5"/>
    <w:rsid w:val="00A753BB"/>
    <w:rsid w:val="00AD1950"/>
    <w:rsid w:val="00B16015"/>
    <w:rsid w:val="00B32552"/>
    <w:rsid w:val="00B41450"/>
    <w:rsid w:val="00B554AB"/>
    <w:rsid w:val="00B944C0"/>
    <w:rsid w:val="00C16688"/>
    <w:rsid w:val="00C869BE"/>
    <w:rsid w:val="00C942F7"/>
    <w:rsid w:val="00C94629"/>
    <w:rsid w:val="00C97AC1"/>
    <w:rsid w:val="00CC4EF3"/>
    <w:rsid w:val="00CF1033"/>
    <w:rsid w:val="00D758D7"/>
    <w:rsid w:val="00DA2964"/>
    <w:rsid w:val="00DB608F"/>
    <w:rsid w:val="00DD73E7"/>
    <w:rsid w:val="00DF5867"/>
    <w:rsid w:val="00E12C2B"/>
    <w:rsid w:val="00E46508"/>
    <w:rsid w:val="00E661AF"/>
    <w:rsid w:val="00EB3D46"/>
    <w:rsid w:val="00EE79CD"/>
    <w:rsid w:val="00F3192A"/>
    <w:rsid w:val="00F73A97"/>
    <w:rsid w:val="00F74F0C"/>
    <w:rsid w:val="00F7743A"/>
    <w:rsid w:val="00F80BA4"/>
    <w:rsid w:val="00F86429"/>
    <w:rsid w:val="00FA5968"/>
    <w:rsid w:val="00FF2D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96"/>
    <o:shapelayout v:ext="edit">
      <o:idmap v:ext="edit" data="1"/>
    </o:shapelayout>
  </w:shapeDefaults>
  <w:doNotEmbedSmartTags/>
  <w:decimalSymbol w:val="."/>
  <w:listSeparator w:val=","/>
  <w14:docId w14:val="61B26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9"/>
    <w:pPr>
      <w:autoSpaceDE w:val="0"/>
      <w:autoSpaceDN w:val="0"/>
      <w:adjustRightInd w:val="0"/>
      <w:spacing w:line="276" w:lineRule="auto"/>
    </w:pPr>
    <w:rPr>
      <w:rFonts w:ascii="Swis721 Lt BT" w:hAnsi="Swis721 Lt BT" w:cs="Swiss721BT-Roman"/>
      <w:color w:val="262626" w:themeColor="text1" w:themeTint="D9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6B9"/>
    <w:pPr>
      <w:outlineLvl w:val="0"/>
    </w:pPr>
    <w:rPr>
      <w:color w:val="006666"/>
      <w:sz w:val="28"/>
      <w:szCs w:val="28"/>
    </w:rPr>
  </w:style>
  <w:style w:type="paragraph" w:styleId="Heading2">
    <w:name w:val="heading 2"/>
    <w:link w:val="Heading2Char"/>
    <w:uiPriority w:val="9"/>
    <w:qFormat/>
    <w:rsid w:val="00DD73E7"/>
    <w:pPr>
      <w:outlineLvl w:val="1"/>
    </w:pPr>
    <w:rPr>
      <w:rFonts w:ascii="Arial" w:eastAsia="Times New Roman" w:hAnsi="Arial" w:cs="Arial"/>
      <w:b/>
      <w:bCs/>
      <w:color w:val="000000"/>
      <w:kern w:val="28"/>
      <w:sz w:val="30"/>
      <w:szCs w:val="28"/>
      <w:lang w:val="en-AU" w:eastAsia="en-AU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AE9"/>
    <w:pPr>
      <w:outlineLvl w:val="2"/>
    </w:pPr>
    <w:rPr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993C6" w:themeColor="accen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6D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3A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7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3A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D73E7"/>
    <w:rPr>
      <w:rFonts w:ascii="Arial" w:eastAsia="Times New Roman" w:hAnsi="Arial" w:cs="Arial"/>
      <w:b/>
      <w:bCs/>
      <w:color w:val="000000"/>
      <w:kern w:val="28"/>
      <w:sz w:val="30"/>
      <w:szCs w:val="28"/>
      <w:lang w:val="en-AU" w:eastAsia="en-AU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DD73E7"/>
    <w:pPr>
      <w:spacing w:after="180" w:line="271" w:lineRule="auto"/>
    </w:pPr>
    <w:rPr>
      <w:rFonts w:ascii="Arial" w:eastAsia="Times New Roman" w:hAnsi="Arial" w:cs="Arial"/>
      <w:color w:val="000000"/>
      <w:kern w:val="28"/>
      <w:szCs w:val="18"/>
      <w:lang w:val="en-AU"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DD73E7"/>
    <w:rPr>
      <w:rFonts w:ascii="Arial" w:eastAsia="Times New Roman" w:hAnsi="Arial" w:cs="Arial"/>
      <w:color w:val="000000"/>
      <w:kern w:val="28"/>
      <w:szCs w:val="18"/>
      <w:lang w:val="en-AU" w:eastAsia="en-AU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paragraph" w:styleId="ListBullet2">
    <w:name w:val="List Bullet 2"/>
    <w:uiPriority w:val="99"/>
    <w:unhideWhenUsed/>
    <w:rsid w:val="00347449"/>
    <w:pPr>
      <w:spacing w:after="120"/>
      <w:ind w:left="360" w:hanging="360"/>
    </w:pPr>
    <w:rPr>
      <w:rFonts w:ascii="Arial" w:eastAsia="Times New Roman" w:hAnsi="Arial" w:cs="Arial"/>
      <w:color w:val="000000"/>
      <w:kern w:val="28"/>
      <w:sz w:val="22"/>
      <w:lang w:val="en-AU"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F3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B97"/>
    <w:pPr>
      <w:ind w:left="720"/>
      <w:contextualSpacing/>
    </w:pPr>
  </w:style>
  <w:style w:type="paragraph" w:customStyle="1" w:styleId="Go-body">
    <w:name w:val="Go- body"/>
    <w:basedOn w:val="Normal"/>
    <w:uiPriority w:val="99"/>
    <w:rsid w:val="004C06B9"/>
    <w:pPr>
      <w:suppressAutoHyphens/>
      <w:spacing w:after="113" w:line="280" w:lineRule="atLeast"/>
      <w:textAlignment w:val="center"/>
    </w:pPr>
    <w:rPr>
      <w:rFonts w:ascii="Arial" w:eastAsia="Calibri" w:hAnsi="Arial" w:cs="Arial"/>
      <w:color w:val="000000"/>
      <w:lang w:val="en-GB" w:eastAsia="en-AU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C06B9"/>
    <w:rPr>
      <w:rFonts w:ascii="Swis721 Lt BT" w:hAnsi="Swis721 Lt BT" w:cs="Swiss721BT-Roman"/>
      <w:color w:val="006666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22AE9"/>
    <w:rPr>
      <w:rFonts w:ascii="Swis721 Lt BT" w:hAnsi="Swis721 Lt BT" w:cs="Swiss721BT-Roman"/>
      <w:color w:val="262626" w:themeColor="text1" w:themeTint="D9"/>
      <w:sz w:val="24"/>
      <w:szCs w:val="24"/>
      <w:lang w:val="en-GB" w:eastAsia="en-AU"/>
    </w:rPr>
  </w:style>
  <w:style w:type="paragraph" w:customStyle="1" w:styleId="Go-Subhead">
    <w:name w:val="Go- Subhead"/>
    <w:basedOn w:val="Normal"/>
    <w:uiPriority w:val="99"/>
    <w:rsid w:val="00522AE9"/>
    <w:pPr>
      <w:suppressAutoHyphens/>
      <w:spacing w:before="283" w:after="170" w:line="360" w:lineRule="atLeast"/>
      <w:textAlignment w:val="center"/>
    </w:pPr>
    <w:rPr>
      <w:rFonts w:ascii="Arial" w:eastAsia="Calibri" w:hAnsi="Arial" w:cs="Arial"/>
      <w:b/>
      <w:bCs/>
      <w:color w:val="569BBD"/>
      <w:sz w:val="32"/>
      <w:szCs w:val="32"/>
      <w:lang w:val="en-GB" w:eastAsia="en-AU"/>
    </w:rPr>
  </w:style>
  <w:style w:type="table" w:styleId="TableGrid">
    <w:name w:val="Table Grid"/>
    <w:basedOn w:val="TableNormal"/>
    <w:uiPriority w:val="59"/>
    <w:rsid w:val="00796C00"/>
    <w:rPr>
      <w:rFonts w:ascii="Times New Roman" w:eastAsia="Times New Roman" w:hAnsi="Times New Roman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80025"/>
    <w:pPr>
      <w:autoSpaceDE/>
      <w:autoSpaceDN/>
      <w:adjustRightInd/>
      <w:spacing w:after="1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0025"/>
    <w:rPr>
      <w:rFonts w:eastAsiaTheme="minorHAnsi"/>
      <w:sz w:val="22"/>
      <w:szCs w:val="22"/>
      <w:lang w:val="en-AU" w:eastAsia="en-US"/>
    </w:rPr>
  </w:style>
  <w:style w:type="paragraph" w:customStyle="1" w:styleId="Default">
    <w:name w:val="Default"/>
    <w:rsid w:val="008800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880025"/>
    <w:rPr>
      <w:rFonts w:eastAsiaTheme="minorHAns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B9"/>
    <w:pPr>
      <w:autoSpaceDE w:val="0"/>
      <w:autoSpaceDN w:val="0"/>
      <w:adjustRightInd w:val="0"/>
      <w:spacing w:line="276" w:lineRule="auto"/>
    </w:pPr>
    <w:rPr>
      <w:rFonts w:ascii="Swis721 Lt BT" w:hAnsi="Swis721 Lt BT" w:cs="Swiss721BT-Roman"/>
      <w:color w:val="262626" w:themeColor="text1" w:themeTint="D9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6B9"/>
    <w:pPr>
      <w:outlineLvl w:val="0"/>
    </w:pPr>
    <w:rPr>
      <w:color w:val="006666"/>
      <w:sz w:val="28"/>
      <w:szCs w:val="28"/>
    </w:rPr>
  </w:style>
  <w:style w:type="paragraph" w:styleId="Heading2">
    <w:name w:val="heading 2"/>
    <w:link w:val="Heading2Char"/>
    <w:uiPriority w:val="9"/>
    <w:qFormat/>
    <w:rsid w:val="00DD73E7"/>
    <w:pPr>
      <w:outlineLvl w:val="1"/>
    </w:pPr>
    <w:rPr>
      <w:rFonts w:ascii="Arial" w:eastAsia="Times New Roman" w:hAnsi="Arial" w:cs="Arial"/>
      <w:b/>
      <w:bCs/>
      <w:color w:val="000000"/>
      <w:kern w:val="28"/>
      <w:sz w:val="30"/>
      <w:szCs w:val="28"/>
      <w:lang w:val="en-AU" w:eastAsia="en-AU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2AE9"/>
    <w:pPr>
      <w:outlineLvl w:val="2"/>
    </w:pPr>
    <w:rPr>
      <w:lang w:val="en-GB"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4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993C6" w:themeColor="accen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6D2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4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43A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774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43A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D73E7"/>
    <w:rPr>
      <w:rFonts w:ascii="Arial" w:eastAsia="Times New Roman" w:hAnsi="Arial" w:cs="Arial"/>
      <w:b/>
      <w:bCs/>
      <w:color w:val="000000"/>
      <w:kern w:val="28"/>
      <w:sz w:val="30"/>
      <w:szCs w:val="28"/>
      <w:lang w:val="en-AU" w:eastAsia="en-AU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DD73E7"/>
    <w:pPr>
      <w:spacing w:after="180" w:line="271" w:lineRule="auto"/>
    </w:pPr>
    <w:rPr>
      <w:rFonts w:ascii="Arial" w:eastAsia="Times New Roman" w:hAnsi="Arial" w:cs="Arial"/>
      <w:color w:val="000000"/>
      <w:kern w:val="28"/>
      <w:szCs w:val="18"/>
      <w:lang w:val="en-AU" w:eastAsia="en-AU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DD73E7"/>
    <w:rPr>
      <w:rFonts w:ascii="Arial" w:eastAsia="Times New Roman" w:hAnsi="Arial" w:cs="Arial"/>
      <w:color w:val="000000"/>
      <w:kern w:val="28"/>
      <w:szCs w:val="18"/>
      <w:lang w:val="en-AU" w:eastAsia="en-AU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4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AU"/>
    </w:rPr>
  </w:style>
  <w:style w:type="paragraph" w:styleId="ListBullet2">
    <w:name w:val="List Bullet 2"/>
    <w:uiPriority w:val="99"/>
    <w:unhideWhenUsed/>
    <w:rsid w:val="00347449"/>
    <w:pPr>
      <w:spacing w:after="120"/>
      <w:ind w:left="360" w:hanging="360"/>
    </w:pPr>
    <w:rPr>
      <w:rFonts w:ascii="Arial" w:eastAsia="Times New Roman" w:hAnsi="Arial" w:cs="Arial"/>
      <w:color w:val="000000"/>
      <w:kern w:val="28"/>
      <w:sz w:val="22"/>
      <w:lang w:val="en-AU"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F3B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3B97"/>
    <w:pPr>
      <w:ind w:left="720"/>
      <w:contextualSpacing/>
    </w:pPr>
  </w:style>
  <w:style w:type="paragraph" w:customStyle="1" w:styleId="Go-body">
    <w:name w:val="Go- body"/>
    <w:basedOn w:val="Normal"/>
    <w:uiPriority w:val="99"/>
    <w:rsid w:val="004C06B9"/>
    <w:pPr>
      <w:suppressAutoHyphens/>
      <w:spacing w:after="113" w:line="280" w:lineRule="atLeast"/>
      <w:textAlignment w:val="center"/>
    </w:pPr>
    <w:rPr>
      <w:rFonts w:ascii="Arial" w:eastAsia="Calibri" w:hAnsi="Arial" w:cs="Arial"/>
      <w:color w:val="000000"/>
      <w:lang w:val="en-GB" w:eastAsia="en-AU"/>
      <w14:textFill>
        <w14:solidFill>
          <w14:srgbClr w14:val="000000">
            <w14:lumMod w14:val="85000"/>
            <w14:lumOff w14:val="15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4C06B9"/>
    <w:rPr>
      <w:rFonts w:ascii="Swis721 Lt BT" w:hAnsi="Swis721 Lt BT" w:cs="Swiss721BT-Roman"/>
      <w:color w:val="006666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522AE9"/>
    <w:rPr>
      <w:rFonts w:ascii="Swis721 Lt BT" w:hAnsi="Swis721 Lt BT" w:cs="Swiss721BT-Roman"/>
      <w:color w:val="262626" w:themeColor="text1" w:themeTint="D9"/>
      <w:sz w:val="24"/>
      <w:szCs w:val="24"/>
      <w:lang w:val="en-GB" w:eastAsia="en-AU"/>
    </w:rPr>
  </w:style>
  <w:style w:type="paragraph" w:customStyle="1" w:styleId="Go-Subhead">
    <w:name w:val="Go- Subhead"/>
    <w:basedOn w:val="Normal"/>
    <w:uiPriority w:val="99"/>
    <w:rsid w:val="00522AE9"/>
    <w:pPr>
      <w:suppressAutoHyphens/>
      <w:spacing w:before="283" w:after="170" w:line="360" w:lineRule="atLeast"/>
      <w:textAlignment w:val="center"/>
    </w:pPr>
    <w:rPr>
      <w:rFonts w:ascii="Arial" w:eastAsia="Calibri" w:hAnsi="Arial" w:cs="Arial"/>
      <w:b/>
      <w:bCs/>
      <w:color w:val="569BBD"/>
      <w:sz w:val="32"/>
      <w:szCs w:val="32"/>
      <w:lang w:val="en-GB" w:eastAsia="en-AU"/>
    </w:rPr>
  </w:style>
  <w:style w:type="table" w:styleId="TableGrid">
    <w:name w:val="Table Grid"/>
    <w:basedOn w:val="TableNormal"/>
    <w:uiPriority w:val="59"/>
    <w:rsid w:val="00796C00"/>
    <w:rPr>
      <w:rFonts w:ascii="Times New Roman" w:eastAsia="Times New Roman" w:hAnsi="Times New Roman" w:cs="Times New Roman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880025"/>
    <w:pPr>
      <w:autoSpaceDE/>
      <w:autoSpaceDN/>
      <w:adjustRightInd/>
      <w:spacing w:after="12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0025"/>
    <w:rPr>
      <w:rFonts w:eastAsiaTheme="minorHAnsi"/>
      <w:sz w:val="22"/>
      <w:szCs w:val="22"/>
      <w:lang w:val="en-AU" w:eastAsia="en-US"/>
    </w:rPr>
  </w:style>
  <w:style w:type="paragraph" w:customStyle="1" w:styleId="Default">
    <w:name w:val="Default"/>
    <w:rsid w:val="0088002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 w:eastAsia="en-US"/>
    </w:rPr>
  </w:style>
  <w:style w:type="paragraph" w:styleId="NoSpacing">
    <w:name w:val="No Spacing"/>
    <w:uiPriority w:val="1"/>
    <w:qFormat/>
    <w:rsid w:val="00880025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0.health.nsw.gov.au/policies/gl/2015/GL2015_016.htm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www0.health.nsw.gov.au/policies/pd/2010/PD2010_058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0.health.nsw.gov.au/policies/pd/2007/PD2007_036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0.health.nsw.gov.au/policies/pd/2013/PD2013_050.html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BB3B-0934-44EF-88CA-1159066B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CAROLE</dc:creator>
  <cp:keywords/>
  <dc:description/>
  <cp:lastModifiedBy>Jan Gralton</cp:lastModifiedBy>
  <cp:revision>4</cp:revision>
  <cp:lastPrinted>2016-02-04T03:32:00Z</cp:lastPrinted>
  <dcterms:created xsi:type="dcterms:W3CDTF">2016-02-01T22:47:00Z</dcterms:created>
  <dcterms:modified xsi:type="dcterms:W3CDTF">2016-02-11T03:20:00Z</dcterms:modified>
</cp:coreProperties>
</file>