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51EE" w14:textId="77777777" w:rsidR="004861CA" w:rsidRPr="00F67B78" w:rsidRDefault="004861CA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7C761223" w14:textId="77777777" w:rsidR="004861CA" w:rsidRPr="00F67B78" w:rsidRDefault="004861CA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0BE9625C" w14:textId="2572C050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 xml:space="preserve">I, </w:t>
      </w:r>
      <w:r w:rsidRPr="00F67B78">
        <w:rPr>
          <w:rFonts w:cs="Arial"/>
          <w:i/>
          <w:iCs/>
        </w:rPr>
        <w:t>(</w:t>
      </w:r>
      <w:r w:rsidRPr="00F67B78">
        <w:rPr>
          <w:rFonts w:cs="Arial"/>
          <w:i/>
          <w:iCs/>
          <w:highlight w:val="yellow"/>
        </w:rPr>
        <w:t>insert name of Chief Executive</w:t>
      </w:r>
      <w:r w:rsidRPr="00F67B78">
        <w:rPr>
          <w:rFonts w:cs="Arial"/>
          <w:i/>
          <w:iCs/>
        </w:rPr>
        <w:t>)</w:t>
      </w:r>
      <w:r w:rsidR="00171D74">
        <w:rPr>
          <w:rFonts w:cs="Arial"/>
          <w:i/>
          <w:iCs/>
        </w:rPr>
        <w:t xml:space="preserve"> </w:t>
      </w:r>
      <w:r w:rsidRPr="00F67B78">
        <w:rPr>
          <w:rFonts w:cs="Arial"/>
        </w:rPr>
        <w:t xml:space="preserve">in accordance with </w:t>
      </w:r>
      <w:r w:rsidR="0052547D" w:rsidRPr="00F67B78">
        <w:rPr>
          <w:rFonts w:cs="Arial"/>
        </w:rPr>
        <w:t>Part 2A, Division 2</w:t>
      </w:r>
      <w:r w:rsidRPr="00F67B78">
        <w:rPr>
          <w:rFonts w:cs="Arial"/>
        </w:rPr>
        <w:t xml:space="preserve"> of the </w:t>
      </w:r>
      <w:r w:rsidR="0052547D" w:rsidRPr="00F67B78">
        <w:rPr>
          <w:rFonts w:cs="Arial"/>
          <w:i/>
          <w:iCs/>
        </w:rPr>
        <w:t>Health Administration Act 1982</w:t>
      </w:r>
      <w:r w:rsidR="003A5543">
        <w:rPr>
          <w:rFonts w:cs="Arial"/>
          <w:i/>
          <w:iCs/>
        </w:rPr>
        <w:t xml:space="preserve"> </w:t>
      </w:r>
      <w:r w:rsidR="003A5543">
        <w:rPr>
          <w:rFonts w:cs="Arial"/>
        </w:rPr>
        <w:t>(the Act)</w:t>
      </w:r>
      <w:r w:rsidRPr="00F67B78">
        <w:rPr>
          <w:rFonts w:cs="Arial"/>
        </w:rPr>
        <w:t>, do hereby appoint the following person</w:t>
      </w:r>
      <w:r w:rsidR="00171D74">
        <w:rPr>
          <w:rFonts w:cs="Arial"/>
        </w:rPr>
        <w:t>(</w:t>
      </w:r>
      <w:r w:rsidRPr="00F67B78">
        <w:rPr>
          <w:rFonts w:cs="Arial"/>
        </w:rPr>
        <w:t>s</w:t>
      </w:r>
      <w:r w:rsidR="00171D74">
        <w:rPr>
          <w:rFonts w:cs="Arial"/>
        </w:rPr>
        <w:t>)</w:t>
      </w:r>
      <w:r w:rsidRPr="00F67B78">
        <w:rPr>
          <w:rFonts w:cs="Arial"/>
        </w:rPr>
        <w:t xml:space="preserve"> </w:t>
      </w:r>
      <w:r w:rsidR="00061D4E">
        <w:rPr>
          <w:rFonts w:cs="Arial"/>
        </w:rPr>
        <w:t xml:space="preserve">as assessors to conduct a </w:t>
      </w:r>
      <w:r w:rsidR="0052547D" w:rsidRPr="00F67B78">
        <w:rPr>
          <w:rFonts w:cs="Arial"/>
        </w:rPr>
        <w:t>p</w:t>
      </w:r>
      <w:r w:rsidRPr="00F67B78">
        <w:rPr>
          <w:rFonts w:cs="Arial"/>
        </w:rPr>
        <w:t xml:space="preserve">reliminary </w:t>
      </w:r>
      <w:r w:rsidR="0052547D" w:rsidRPr="00F67B78">
        <w:rPr>
          <w:rFonts w:cs="Arial"/>
        </w:rPr>
        <w:t>r</w:t>
      </w:r>
      <w:r w:rsidRPr="00F67B78">
        <w:rPr>
          <w:rFonts w:cs="Arial"/>
        </w:rPr>
        <w:t xml:space="preserve">isk </w:t>
      </w:r>
      <w:r w:rsidR="0052547D" w:rsidRPr="00F67B78">
        <w:rPr>
          <w:rFonts w:cs="Arial"/>
        </w:rPr>
        <w:t>a</w:t>
      </w:r>
      <w:r w:rsidRPr="00F67B78">
        <w:rPr>
          <w:rFonts w:cs="Arial"/>
        </w:rPr>
        <w:t xml:space="preserve">ssessment </w:t>
      </w:r>
      <w:r w:rsidR="0052547D" w:rsidRPr="00F67B78">
        <w:rPr>
          <w:rFonts w:cs="Arial"/>
        </w:rPr>
        <w:t>(PRA)</w:t>
      </w:r>
      <w:r w:rsidRPr="00F67B78">
        <w:rPr>
          <w:rFonts w:cs="Arial"/>
        </w:rPr>
        <w:t>:</w:t>
      </w:r>
    </w:p>
    <w:p w14:paraId="136F0A9D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25F6DC70" w14:textId="36A8D4AF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  <w:highlight w:val="yellow"/>
        </w:rPr>
      </w:pPr>
      <w:r w:rsidRPr="00F67B78">
        <w:rPr>
          <w:rFonts w:cs="Arial"/>
          <w:highlight w:val="yellow"/>
        </w:rPr>
        <w:t>Insert name, title, background, employing organisation (</w:t>
      </w:r>
      <w:r w:rsidR="00F67B78" w:rsidRPr="00F67B78">
        <w:rPr>
          <w:rFonts w:cs="Arial"/>
          <w:highlight w:val="yellow"/>
        </w:rPr>
        <w:t xml:space="preserve">lead </w:t>
      </w:r>
      <w:r w:rsidR="0052547D" w:rsidRPr="00F67B78">
        <w:rPr>
          <w:rFonts w:cs="Arial"/>
          <w:highlight w:val="yellow"/>
        </w:rPr>
        <w:t>PRA</w:t>
      </w:r>
      <w:r w:rsidRPr="00F67B78">
        <w:rPr>
          <w:rFonts w:cs="Arial"/>
          <w:highlight w:val="yellow"/>
        </w:rPr>
        <w:t xml:space="preserve"> </w:t>
      </w:r>
      <w:r w:rsidR="00F67B78" w:rsidRPr="00F67B78">
        <w:rPr>
          <w:rFonts w:cs="Arial"/>
          <w:highlight w:val="yellow"/>
        </w:rPr>
        <w:t>assessor</w:t>
      </w:r>
      <w:r w:rsidRPr="00F67B78">
        <w:rPr>
          <w:rFonts w:cs="Arial"/>
          <w:highlight w:val="yellow"/>
        </w:rPr>
        <w:t>)</w:t>
      </w:r>
    </w:p>
    <w:p w14:paraId="0A737F65" w14:textId="232F7A90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  <w:highlight w:val="yellow"/>
        </w:rPr>
      </w:pPr>
      <w:r w:rsidRPr="00F67B78">
        <w:rPr>
          <w:rFonts w:cs="Arial"/>
          <w:highlight w:val="yellow"/>
        </w:rPr>
        <w:t>Insert name, title, background, employing organisation (</w:t>
      </w:r>
      <w:r w:rsidR="0052547D" w:rsidRPr="00F67B78">
        <w:rPr>
          <w:rFonts w:cs="Arial"/>
          <w:highlight w:val="yellow"/>
        </w:rPr>
        <w:t>assessor</w:t>
      </w:r>
      <w:r w:rsidRPr="00F67B78">
        <w:rPr>
          <w:rFonts w:cs="Arial"/>
          <w:highlight w:val="yellow"/>
        </w:rPr>
        <w:t>)</w:t>
      </w:r>
    </w:p>
    <w:p w14:paraId="0BEAFCD8" w14:textId="0DAACE04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  <w:highlight w:val="yellow"/>
        </w:rPr>
      </w:pPr>
      <w:r w:rsidRPr="00F67B78">
        <w:rPr>
          <w:rFonts w:cs="Arial"/>
          <w:highlight w:val="yellow"/>
        </w:rPr>
        <w:t>Insert name, title, background, employing organisation (</w:t>
      </w:r>
      <w:r w:rsidR="0052547D" w:rsidRPr="00F67B78">
        <w:rPr>
          <w:rFonts w:cs="Arial"/>
          <w:highlight w:val="yellow"/>
        </w:rPr>
        <w:t>assessor</w:t>
      </w:r>
      <w:r w:rsidRPr="00F67B78">
        <w:rPr>
          <w:rFonts w:cs="Arial"/>
          <w:highlight w:val="yellow"/>
        </w:rPr>
        <w:t>)</w:t>
      </w:r>
    </w:p>
    <w:p w14:paraId="50F291F5" w14:textId="31377E0B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  <w:highlight w:val="yellow"/>
        </w:rPr>
      </w:pPr>
      <w:r w:rsidRPr="00F67B78">
        <w:rPr>
          <w:rFonts w:cs="Arial"/>
          <w:highlight w:val="yellow"/>
        </w:rPr>
        <w:t>Insert name, title, background, employing organisation (</w:t>
      </w:r>
      <w:r w:rsidR="0052547D" w:rsidRPr="00F67B78">
        <w:rPr>
          <w:rFonts w:cs="Arial"/>
          <w:highlight w:val="yellow"/>
        </w:rPr>
        <w:t>assessor</w:t>
      </w:r>
      <w:r w:rsidRPr="00F67B78">
        <w:rPr>
          <w:rFonts w:cs="Arial"/>
          <w:highlight w:val="yellow"/>
        </w:rPr>
        <w:t>)</w:t>
      </w:r>
    </w:p>
    <w:p w14:paraId="04D63348" w14:textId="7E1D9E3D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  <w:highlight w:val="yellow"/>
        </w:rPr>
        <w:t>Insert name, title, background, employing organisation (</w:t>
      </w:r>
      <w:r w:rsidR="0052547D" w:rsidRPr="00F67B78">
        <w:rPr>
          <w:rFonts w:cs="Arial"/>
          <w:highlight w:val="yellow"/>
        </w:rPr>
        <w:t>assessor</w:t>
      </w:r>
      <w:r w:rsidRPr="00F67B78">
        <w:rPr>
          <w:rFonts w:cs="Arial"/>
          <w:highlight w:val="yellow"/>
        </w:rPr>
        <w:t>)</w:t>
      </w:r>
    </w:p>
    <w:p w14:paraId="287A0B61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6D1340E2" w14:textId="177E8A5D" w:rsidR="000C78AB" w:rsidRPr="00F67B78" w:rsidRDefault="00662B5E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>
        <w:rPr>
          <w:rFonts w:cs="Arial"/>
        </w:rPr>
        <w:t>In accordance with s.21D</w:t>
      </w:r>
      <w:r w:rsidR="003A5543">
        <w:rPr>
          <w:rFonts w:cs="Arial"/>
        </w:rPr>
        <w:t xml:space="preserve"> of the Act</w:t>
      </w:r>
      <w:r>
        <w:rPr>
          <w:rFonts w:cs="Arial"/>
        </w:rPr>
        <w:t>, the PRA team is t</w:t>
      </w:r>
      <w:r w:rsidR="000C78AB" w:rsidRPr="00F67B78">
        <w:rPr>
          <w:rFonts w:cs="Arial"/>
        </w:rPr>
        <w:t xml:space="preserve">o </w:t>
      </w:r>
      <w:r w:rsidR="0052547D" w:rsidRPr="00F67B78">
        <w:rPr>
          <w:rFonts w:cs="Arial"/>
        </w:rPr>
        <w:t xml:space="preserve">provide advice to the Chief Executive to </w:t>
      </w:r>
      <w:r w:rsidR="00171D74">
        <w:rPr>
          <w:rFonts w:cs="Arial"/>
        </w:rPr>
        <w:t xml:space="preserve">assist in </w:t>
      </w:r>
      <w:r w:rsidR="000C78AB" w:rsidRPr="00F67B78">
        <w:rPr>
          <w:rFonts w:cs="Arial"/>
        </w:rPr>
        <w:t>understand</w:t>
      </w:r>
      <w:r w:rsidR="00171D74">
        <w:rPr>
          <w:rFonts w:cs="Arial"/>
        </w:rPr>
        <w:t>ing</w:t>
      </w:r>
      <w:r w:rsidR="0052547D" w:rsidRPr="00F67B78">
        <w:rPr>
          <w:rFonts w:cs="Arial"/>
        </w:rPr>
        <w:t xml:space="preserve"> the events</w:t>
      </w:r>
      <w:r w:rsidR="00171D74">
        <w:rPr>
          <w:rFonts w:cs="Arial"/>
        </w:rPr>
        <w:t xml:space="preserve"> comprising the below incident and the measures required to appropriately manage the incident and remove or mitigate any risk</w:t>
      </w:r>
      <w:r w:rsidR="00F67B78">
        <w:rPr>
          <w:rFonts w:cs="Arial"/>
        </w:rPr>
        <w:t>:</w:t>
      </w:r>
      <w:r w:rsidR="0052547D" w:rsidRPr="00F67B78">
        <w:rPr>
          <w:rFonts w:cs="Arial"/>
        </w:rPr>
        <w:t xml:space="preserve"> </w:t>
      </w:r>
    </w:p>
    <w:p w14:paraId="16AD043B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06881518" w14:textId="41F7EF96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  <w:highlight w:val="yellow"/>
        </w:rPr>
        <w:t>(</w:t>
      </w:r>
      <w:r w:rsidRPr="00F67B78">
        <w:rPr>
          <w:rFonts w:cs="Arial"/>
          <w:i/>
          <w:iCs/>
          <w:highlight w:val="yellow"/>
        </w:rPr>
        <w:t xml:space="preserve">insert the incident </w:t>
      </w:r>
      <w:r w:rsidR="0052547D" w:rsidRPr="00F67B78">
        <w:rPr>
          <w:rFonts w:cs="Arial"/>
          <w:i/>
          <w:iCs/>
          <w:highlight w:val="yellow"/>
        </w:rPr>
        <w:t>number</w:t>
      </w:r>
      <w:r w:rsidRPr="00F67B78">
        <w:rPr>
          <w:rFonts w:cs="Arial"/>
          <w:highlight w:val="yellow"/>
        </w:rPr>
        <w:t>)</w:t>
      </w:r>
    </w:p>
    <w:p w14:paraId="2D9DDC0A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  <w:highlight w:val="yellow"/>
        </w:rPr>
        <w:t>[insert summary of incident (include date)]</w:t>
      </w:r>
    </w:p>
    <w:p w14:paraId="1C0F2674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0C42FA2C" w14:textId="72D501D0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 xml:space="preserve">and to prepare a report of the </w:t>
      </w:r>
      <w:r w:rsidR="0052547D" w:rsidRPr="00F67B78">
        <w:rPr>
          <w:rFonts w:cs="Arial"/>
        </w:rPr>
        <w:t>p</w:t>
      </w:r>
      <w:r w:rsidRPr="00F67B78">
        <w:rPr>
          <w:rFonts w:cs="Arial"/>
        </w:rPr>
        <w:t xml:space="preserve">reliminary </w:t>
      </w:r>
      <w:r w:rsidR="0052547D" w:rsidRPr="00F67B78">
        <w:rPr>
          <w:rFonts w:cs="Arial"/>
        </w:rPr>
        <w:t>r</w:t>
      </w:r>
      <w:r w:rsidRPr="00F67B78">
        <w:rPr>
          <w:rFonts w:cs="Arial"/>
        </w:rPr>
        <w:t xml:space="preserve">isk </w:t>
      </w:r>
      <w:r w:rsidR="0052547D" w:rsidRPr="00F67B78">
        <w:rPr>
          <w:rFonts w:cs="Arial"/>
        </w:rPr>
        <w:t>a</w:t>
      </w:r>
      <w:r w:rsidRPr="00F67B78">
        <w:rPr>
          <w:rFonts w:cs="Arial"/>
        </w:rPr>
        <w:t xml:space="preserve">ssessment in accordance with </w:t>
      </w:r>
      <w:r w:rsidR="0052547D" w:rsidRPr="00F67B78">
        <w:rPr>
          <w:rFonts w:cs="Arial"/>
        </w:rPr>
        <w:t xml:space="preserve">Part 2A, Division 2 </w:t>
      </w:r>
      <w:r w:rsidRPr="00F67B78">
        <w:rPr>
          <w:rFonts w:cs="Arial"/>
        </w:rPr>
        <w:t xml:space="preserve">of the </w:t>
      </w:r>
      <w:r w:rsidRPr="00F67B78">
        <w:rPr>
          <w:rFonts w:cs="Arial"/>
          <w:i/>
          <w:iCs/>
        </w:rPr>
        <w:t>Health Administration Act 1982</w:t>
      </w:r>
      <w:r w:rsidR="005536B0" w:rsidRPr="00F67B78">
        <w:rPr>
          <w:rFonts w:cs="Arial"/>
        </w:rPr>
        <w:t>.</w:t>
      </w:r>
    </w:p>
    <w:p w14:paraId="00842F26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14:paraId="39436AB8" w14:textId="37D2D3D8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 xml:space="preserve">A </w:t>
      </w:r>
      <w:r w:rsidR="0052547D" w:rsidRPr="00F67B78">
        <w:rPr>
          <w:rFonts w:cs="Arial"/>
        </w:rPr>
        <w:t>p</w:t>
      </w:r>
      <w:r w:rsidRPr="00F67B78">
        <w:rPr>
          <w:rFonts w:cs="Arial"/>
        </w:rPr>
        <w:t xml:space="preserve">reliminary </w:t>
      </w:r>
      <w:r w:rsidR="0052547D" w:rsidRPr="00F67B78">
        <w:rPr>
          <w:rFonts w:cs="Arial"/>
        </w:rPr>
        <w:t>r</w:t>
      </w:r>
      <w:r w:rsidRPr="00F67B78">
        <w:rPr>
          <w:rFonts w:cs="Arial"/>
        </w:rPr>
        <w:t xml:space="preserve">isk </w:t>
      </w:r>
      <w:r w:rsidR="0052547D" w:rsidRPr="00F67B78">
        <w:rPr>
          <w:rFonts w:cs="Arial"/>
        </w:rPr>
        <w:t>a</w:t>
      </w:r>
      <w:r w:rsidRPr="00F67B78">
        <w:rPr>
          <w:rFonts w:cs="Arial"/>
        </w:rPr>
        <w:t xml:space="preserve">ssessment </w:t>
      </w:r>
      <w:r w:rsidR="0052547D" w:rsidRPr="00F67B78">
        <w:rPr>
          <w:rFonts w:cs="Arial"/>
        </w:rPr>
        <w:t xml:space="preserve">carried out pursuant to Part 2A, Division 2 of the </w:t>
      </w:r>
      <w:r w:rsidR="00686C3C" w:rsidRPr="00061D4E">
        <w:rPr>
          <w:rFonts w:cs="Arial"/>
        </w:rPr>
        <w:t>Act</w:t>
      </w:r>
      <w:r w:rsidR="0052547D" w:rsidRPr="00F67B78">
        <w:rPr>
          <w:rFonts w:cs="Arial"/>
        </w:rPr>
        <w:t xml:space="preserve">, it is subject to statutory privilege. </w:t>
      </w:r>
    </w:p>
    <w:p w14:paraId="6A61FA38" w14:textId="77777777" w:rsidR="000C78AB" w:rsidRPr="00F67B78" w:rsidRDefault="000C78AB" w:rsidP="008E67AA">
      <w:pPr>
        <w:autoSpaceDE w:val="0"/>
        <w:autoSpaceDN w:val="0"/>
        <w:adjustRightInd w:val="0"/>
        <w:spacing w:after="0" w:line="276" w:lineRule="auto"/>
        <w:jc w:val="center"/>
        <w:rPr>
          <w:rFonts w:cs="Arial"/>
        </w:rPr>
      </w:pPr>
    </w:p>
    <w:p w14:paraId="4BC92D54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>_____________________</w:t>
      </w:r>
    </w:p>
    <w:p w14:paraId="7FDCDA6F" w14:textId="6B6E0D82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  <w:i/>
          <w:iCs/>
        </w:rPr>
      </w:pPr>
      <w:r w:rsidRPr="00F67B78">
        <w:rPr>
          <w:rFonts w:cs="Arial"/>
          <w:i/>
          <w:iCs/>
        </w:rPr>
        <w:t>(</w:t>
      </w:r>
      <w:r w:rsidRPr="00F67B78">
        <w:rPr>
          <w:rFonts w:cs="Arial"/>
          <w:i/>
          <w:iCs/>
          <w:highlight w:val="yellow"/>
        </w:rPr>
        <w:t>sign</w:t>
      </w:r>
      <w:r w:rsidR="00F67B78" w:rsidRPr="00F67B78">
        <w:rPr>
          <w:rFonts w:cs="Arial"/>
          <w:i/>
          <w:iCs/>
          <w:highlight w:val="yellow"/>
        </w:rPr>
        <w:t>ed</w:t>
      </w:r>
      <w:r w:rsidRPr="00F67B78">
        <w:rPr>
          <w:rFonts w:cs="Arial"/>
          <w:i/>
          <w:iCs/>
        </w:rPr>
        <w:t>)</w:t>
      </w:r>
    </w:p>
    <w:p w14:paraId="56B4DC3E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>_____________________</w:t>
      </w:r>
    </w:p>
    <w:p w14:paraId="7372238B" w14:textId="68531E18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>(</w:t>
      </w:r>
      <w:r w:rsidRPr="00F67B78">
        <w:rPr>
          <w:rFonts w:cs="Arial"/>
          <w:highlight w:val="yellow"/>
        </w:rPr>
        <w:t>name of C</w:t>
      </w:r>
      <w:r w:rsidR="00FC32CF" w:rsidRPr="00F67B78">
        <w:rPr>
          <w:rFonts w:cs="Arial"/>
          <w:highlight w:val="yellow"/>
        </w:rPr>
        <w:t xml:space="preserve">hief </w:t>
      </w:r>
      <w:r w:rsidRPr="00F67B78">
        <w:rPr>
          <w:rFonts w:cs="Arial"/>
          <w:highlight w:val="yellow"/>
        </w:rPr>
        <w:t>E</w:t>
      </w:r>
      <w:r w:rsidR="00FC32CF" w:rsidRPr="00F67B78">
        <w:rPr>
          <w:rFonts w:cs="Arial"/>
          <w:highlight w:val="yellow"/>
        </w:rPr>
        <w:t>xecutive</w:t>
      </w:r>
      <w:r w:rsidRPr="00F67B78">
        <w:rPr>
          <w:rFonts w:cs="Arial"/>
        </w:rPr>
        <w:t>)</w:t>
      </w:r>
    </w:p>
    <w:p w14:paraId="7CCA7059" w14:textId="77777777" w:rsidR="000C78AB" w:rsidRPr="00F67B78" w:rsidRDefault="000C78AB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>_____________________</w:t>
      </w:r>
    </w:p>
    <w:p w14:paraId="7D44F30D" w14:textId="77777777" w:rsidR="000C78AB" w:rsidRPr="00F67B78" w:rsidRDefault="000C78AB" w:rsidP="00F67B78">
      <w:pPr>
        <w:spacing w:line="276" w:lineRule="auto"/>
        <w:rPr>
          <w:rFonts w:cs="Arial"/>
          <w:i/>
          <w:iCs/>
        </w:rPr>
      </w:pPr>
      <w:r w:rsidRPr="00F67B78">
        <w:rPr>
          <w:rFonts w:cs="Arial"/>
          <w:i/>
          <w:iCs/>
        </w:rPr>
        <w:t>(</w:t>
      </w:r>
      <w:r w:rsidRPr="00F67B78">
        <w:rPr>
          <w:rFonts w:cs="Arial"/>
          <w:i/>
          <w:iCs/>
          <w:highlight w:val="yellow"/>
        </w:rPr>
        <w:t>date</w:t>
      </w:r>
      <w:r w:rsidRPr="00F67B78">
        <w:rPr>
          <w:rFonts w:cs="Arial"/>
          <w:i/>
          <w:iCs/>
        </w:rPr>
        <w:t>)</w:t>
      </w:r>
    </w:p>
    <w:p w14:paraId="592D2924" w14:textId="5EFFB89D" w:rsidR="00BD3447" w:rsidRPr="00F67B78" w:rsidRDefault="00BD3447" w:rsidP="00F67B78">
      <w:pPr>
        <w:spacing w:after="160" w:line="276" w:lineRule="auto"/>
        <w:rPr>
          <w:rFonts w:cs="Arial"/>
          <w:i/>
          <w:iCs/>
        </w:rPr>
      </w:pPr>
      <w:r w:rsidRPr="00F67B78">
        <w:rPr>
          <w:rFonts w:cs="Arial"/>
          <w:i/>
          <w:iCs/>
        </w:rPr>
        <w:br w:type="page"/>
      </w:r>
    </w:p>
    <w:p w14:paraId="3310A09B" w14:textId="0DDF110C" w:rsidR="00E32E10" w:rsidRPr="00A36574" w:rsidRDefault="00E32E10" w:rsidP="00A36574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  <w:r w:rsidRPr="00F67B78">
        <w:rPr>
          <w:rStyle w:val="Strong"/>
          <w:rFonts w:cs="Arial"/>
        </w:rPr>
        <w:lastRenderedPageBreak/>
        <w:t>Important information for PRA assessors</w:t>
      </w:r>
    </w:p>
    <w:p w14:paraId="32CEF629" w14:textId="4ACE814B" w:rsidR="005536B0" w:rsidRPr="00F67B78" w:rsidRDefault="005536B0" w:rsidP="00F67B78">
      <w:pPr>
        <w:pStyle w:val="ListParagraph"/>
        <w:spacing w:line="276" w:lineRule="auto"/>
        <w:rPr>
          <w:rFonts w:cs="Arial"/>
        </w:rPr>
      </w:pPr>
      <w:r w:rsidRPr="00F67B78">
        <w:rPr>
          <w:rFonts w:cs="Arial"/>
        </w:rPr>
        <w:t>Mandatory NSW Health PRA report template</w:t>
      </w:r>
    </w:p>
    <w:p w14:paraId="6F42FA74" w14:textId="60B1AD37" w:rsidR="005536B0" w:rsidRPr="00F67B78" w:rsidRDefault="00317F3D" w:rsidP="00F67B78">
      <w:pPr>
        <w:spacing w:line="276" w:lineRule="auto"/>
        <w:rPr>
          <w:rFonts w:cs="Arial"/>
        </w:rPr>
      </w:pPr>
      <w:r w:rsidRPr="00F67B78">
        <w:rPr>
          <w:rFonts w:cs="Arial"/>
        </w:rPr>
        <w:t xml:space="preserve">The PRA team is to </w:t>
      </w:r>
      <w:r w:rsidR="00F67B78" w:rsidRPr="00F67B78">
        <w:rPr>
          <w:rFonts w:cs="Arial"/>
        </w:rPr>
        <w:t>utilise</w:t>
      </w:r>
      <w:r w:rsidRPr="00F67B78">
        <w:rPr>
          <w:rFonts w:cs="Arial"/>
        </w:rPr>
        <w:t xml:space="preserve"> </w:t>
      </w:r>
      <w:r w:rsidR="00F67B78" w:rsidRPr="00F67B78">
        <w:rPr>
          <w:rFonts w:cs="Arial"/>
        </w:rPr>
        <w:t>the</w:t>
      </w:r>
      <w:r w:rsidRPr="00F67B78">
        <w:rPr>
          <w:rFonts w:cs="Arial"/>
        </w:rPr>
        <w:t xml:space="preserve"> NSW Health PRA report template, accessible via the ims</w:t>
      </w:r>
      <w:r w:rsidRPr="00F67B78">
        <w:rPr>
          <w:rFonts w:cs="Arial"/>
          <w:vertAlign w:val="superscript"/>
        </w:rPr>
        <w:t>+</w:t>
      </w:r>
      <w:r w:rsidRPr="00F67B78">
        <w:rPr>
          <w:rFonts w:cs="Arial"/>
        </w:rPr>
        <w:t xml:space="preserve"> incident management system or Clinical Excellence Commission website.</w:t>
      </w:r>
    </w:p>
    <w:p w14:paraId="1030FF92" w14:textId="70B38A56" w:rsidR="00E32E10" w:rsidRPr="00F67B78" w:rsidRDefault="00E32E10" w:rsidP="00F67B78">
      <w:pPr>
        <w:pStyle w:val="ListParagraph"/>
        <w:spacing w:line="276" w:lineRule="auto"/>
        <w:rPr>
          <w:rFonts w:cs="Arial"/>
        </w:rPr>
      </w:pPr>
      <w:r w:rsidRPr="00F67B78">
        <w:rPr>
          <w:rFonts w:cs="Arial"/>
        </w:rPr>
        <w:t>Restrictions on disclosure of information</w:t>
      </w:r>
    </w:p>
    <w:p w14:paraId="6A419334" w14:textId="14BA963C" w:rsidR="00E32E10" w:rsidRPr="00F67B78" w:rsidRDefault="00317F3D" w:rsidP="00F67B7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F67B78">
        <w:rPr>
          <w:rFonts w:cs="Arial"/>
        </w:rPr>
        <w:t>The PRA team is</w:t>
      </w:r>
      <w:r w:rsidR="00E32E10" w:rsidRPr="00F67B78">
        <w:rPr>
          <w:rFonts w:cs="Arial"/>
        </w:rPr>
        <w:t xml:space="preserve"> required to maintain confidentiality in relation to </w:t>
      </w:r>
      <w:r w:rsidRPr="00F67B78">
        <w:rPr>
          <w:rFonts w:cs="Arial"/>
        </w:rPr>
        <w:t>their</w:t>
      </w:r>
      <w:r w:rsidR="00E32E10" w:rsidRPr="00F67B78">
        <w:rPr>
          <w:rFonts w:cs="Arial"/>
        </w:rPr>
        <w:t xml:space="preserve"> work as member</w:t>
      </w:r>
      <w:r w:rsidRPr="00F67B78">
        <w:rPr>
          <w:rFonts w:cs="Arial"/>
        </w:rPr>
        <w:t>s</w:t>
      </w:r>
      <w:r w:rsidR="00E32E10" w:rsidRPr="00F67B78">
        <w:rPr>
          <w:rFonts w:cs="Arial"/>
        </w:rPr>
        <w:t xml:space="preserve"> of </w:t>
      </w:r>
      <w:r w:rsidRPr="00F67B78">
        <w:rPr>
          <w:rFonts w:cs="Arial"/>
        </w:rPr>
        <w:t>a</w:t>
      </w:r>
      <w:r w:rsidR="00E32E10" w:rsidRPr="00F67B78">
        <w:rPr>
          <w:rFonts w:cs="Arial"/>
        </w:rPr>
        <w:t xml:space="preserve"> PRA team</w:t>
      </w:r>
      <w:r w:rsidR="00F67B78">
        <w:rPr>
          <w:rFonts w:cs="Arial"/>
        </w:rPr>
        <w:t>. They</w:t>
      </w:r>
      <w:r w:rsidR="00E32E10" w:rsidRPr="00F67B78">
        <w:rPr>
          <w:rFonts w:cs="Arial"/>
        </w:rPr>
        <w:t xml:space="preserve"> must not </w:t>
      </w:r>
      <w:r w:rsidR="00F67B78">
        <w:rPr>
          <w:rFonts w:cs="Arial"/>
        </w:rPr>
        <w:t>disclose information obtained during</w:t>
      </w:r>
      <w:r w:rsidR="00E32E10" w:rsidRPr="00F67B78">
        <w:rPr>
          <w:rFonts w:cs="Arial"/>
        </w:rPr>
        <w:t xml:space="preserve"> the PRA</w:t>
      </w:r>
      <w:r w:rsidR="00F67B78">
        <w:rPr>
          <w:rFonts w:cs="Arial"/>
        </w:rPr>
        <w:t>, unless it is</w:t>
      </w:r>
      <w:r w:rsidR="00E32E10" w:rsidRPr="00F67B78">
        <w:rPr>
          <w:rFonts w:cs="Arial"/>
        </w:rPr>
        <w:t xml:space="preserve"> for the purpose of</w:t>
      </w:r>
      <w:r w:rsidR="00F67B78">
        <w:rPr>
          <w:rFonts w:cs="Arial"/>
        </w:rPr>
        <w:t xml:space="preserve"> the</w:t>
      </w:r>
      <w:r w:rsidR="00E32E10" w:rsidRPr="00F67B78">
        <w:rPr>
          <w:rFonts w:cs="Arial"/>
        </w:rPr>
        <w:t xml:space="preserve"> PRA </w:t>
      </w:r>
      <w:r w:rsidR="00F67B78">
        <w:rPr>
          <w:rFonts w:cs="Arial"/>
        </w:rPr>
        <w:t>or in other limited defined circumstances</w:t>
      </w:r>
      <w:r w:rsidR="00E32E10" w:rsidRPr="00F67B78">
        <w:rPr>
          <w:rFonts w:cs="Arial"/>
        </w:rPr>
        <w:t>.</w:t>
      </w:r>
    </w:p>
    <w:p w14:paraId="70B92727" w14:textId="77777777" w:rsidR="00E32E10" w:rsidRPr="00F67B78" w:rsidRDefault="00E32E10" w:rsidP="00F67B78">
      <w:pPr>
        <w:pStyle w:val="ListParagraph"/>
        <w:spacing w:line="276" w:lineRule="auto"/>
        <w:rPr>
          <w:rFonts w:cs="Arial"/>
        </w:rPr>
      </w:pPr>
      <w:r w:rsidRPr="00F67B78">
        <w:rPr>
          <w:rFonts w:cs="Arial"/>
        </w:rPr>
        <w:t>Statutory Privilege</w:t>
      </w:r>
    </w:p>
    <w:p w14:paraId="71F3086A" w14:textId="7D893F48" w:rsidR="00E32E10" w:rsidRPr="00F67B78" w:rsidRDefault="00E32E10" w:rsidP="00F67B7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F67B78">
        <w:rPr>
          <w:rFonts w:cs="Arial"/>
        </w:rPr>
        <w:t>The internal workings of PRA teams appointed under the Health Administration Act</w:t>
      </w:r>
      <w:r w:rsidRPr="00F67B78">
        <w:rPr>
          <w:rFonts w:cs="Arial"/>
          <w:i/>
          <w:iCs/>
        </w:rPr>
        <w:t xml:space="preserve"> </w:t>
      </w:r>
      <w:r w:rsidRPr="00F67B78">
        <w:rPr>
          <w:rFonts w:cs="Arial"/>
        </w:rPr>
        <w:t>are privileged. This means:</w:t>
      </w:r>
    </w:p>
    <w:p w14:paraId="1B3ED60B" w14:textId="15CB7A44" w:rsidR="00E32E10" w:rsidRPr="00F67B78" w:rsidRDefault="00E32E10" w:rsidP="00F67B78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F67B78">
        <w:rPr>
          <w:rFonts w:cs="Arial"/>
        </w:rPr>
        <w:t xml:space="preserve">Members of the team cannot give evidence about information obtained by them as part of their work on the PRA </w:t>
      </w:r>
      <w:r w:rsidR="00B27B93">
        <w:rPr>
          <w:rFonts w:cs="Arial"/>
        </w:rPr>
        <w:t>t</w:t>
      </w:r>
      <w:r w:rsidRPr="00F67B78">
        <w:rPr>
          <w:rFonts w:cs="Arial"/>
        </w:rPr>
        <w:t>eam</w:t>
      </w:r>
    </w:p>
    <w:p w14:paraId="54A6129A" w14:textId="77777777" w:rsidR="00E32E10" w:rsidRPr="00F67B78" w:rsidRDefault="00E32E10" w:rsidP="00F67B78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F67B78">
        <w:rPr>
          <w:rFonts w:cs="Arial"/>
        </w:rPr>
        <w:t>Members of the team cannot be compelled to produce to court, papers created or</w:t>
      </w:r>
    </w:p>
    <w:p w14:paraId="4BF76CFC" w14:textId="0DBF5968" w:rsidR="00E32E10" w:rsidRPr="00F67B78" w:rsidRDefault="00E32E10" w:rsidP="00F67B78">
      <w:pPr>
        <w:pStyle w:val="ListParagraph"/>
        <w:numPr>
          <w:ilvl w:val="0"/>
          <w:numId w:val="0"/>
        </w:numPr>
        <w:spacing w:line="276" w:lineRule="auto"/>
        <w:ind w:left="360"/>
        <w:rPr>
          <w:rFonts w:cs="Arial"/>
        </w:rPr>
      </w:pPr>
      <w:r w:rsidRPr="00F67B78">
        <w:rPr>
          <w:rFonts w:cs="Arial"/>
        </w:rPr>
        <w:t>communications (written or verbal) made for the dominant purpose of the PRA team carrying out its functions;</w:t>
      </w:r>
    </w:p>
    <w:p w14:paraId="6E1CDBC9" w14:textId="18B57C9F" w:rsidR="00E32E10" w:rsidRPr="00F67B78" w:rsidRDefault="00E32E10" w:rsidP="00F67B78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F67B78">
        <w:rPr>
          <w:rFonts w:cs="Arial"/>
        </w:rPr>
        <w:t>The PRA report prepared by the PRA team cannot be adduced or admitted as</w:t>
      </w:r>
    </w:p>
    <w:p w14:paraId="0316077B" w14:textId="4C3E3F03" w:rsidR="00E32E10" w:rsidRPr="00F67B78" w:rsidRDefault="00E32E10" w:rsidP="00F67B78">
      <w:pPr>
        <w:pStyle w:val="ListParagraph"/>
        <w:numPr>
          <w:ilvl w:val="0"/>
          <w:numId w:val="0"/>
        </w:numPr>
        <w:spacing w:line="276" w:lineRule="auto"/>
        <w:ind w:left="360"/>
        <w:rPr>
          <w:rFonts w:cs="Arial"/>
        </w:rPr>
      </w:pPr>
      <w:r w:rsidRPr="00F67B78">
        <w:rPr>
          <w:rFonts w:cs="Arial"/>
        </w:rPr>
        <w:t>evidence in any proceedings (including coronial proceedings, or any proceedings in which it is claimed a procedure or practice was careless or inadequate);</w:t>
      </w:r>
    </w:p>
    <w:p w14:paraId="7F29B553" w14:textId="77777777" w:rsidR="00E32E10" w:rsidRPr="00F67B78" w:rsidRDefault="00E32E10" w:rsidP="00F67B78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 w:rsidRPr="00F67B78">
        <w:rPr>
          <w:rFonts w:cs="Arial"/>
        </w:rPr>
        <w:t>Members of the team are protected from personal liability, including actions for</w:t>
      </w:r>
    </w:p>
    <w:p w14:paraId="64F6F426" w14:textId="072846ED" w:rsidR="00E32E10" w:rsidRPr="00F67B78" w:rsidRDefault="00E32E10" w:rsidP="00F67B78">
      <w:pPr>
        <w:pStyle w:val="ListParagraph"/>
        <w:numPr>
          <w:ilvl w:val="0"/>
          <w:numId w:val="0"/>
        </w:numPr>
        <w:spacing w:line="276" w:lineRule="auto"/>
        <w:ind w:left="360"/>
        <w:rPr>
          <w:rFonts w:cs="Arial"/>
        </w:rPr>
      </w:pPr>
      <w:r w:rsidRPr="00F67B78">
        <w:rPr>
          <w:rFonts w:cs="Arial"/>
        </w:rPr>
        <w:t>defamation, provided they act in good faith as a part of the PRA team.</w:t>
      </w:r>
    </w:p>
    <w:p w14:paraId="21CD0E5A" w14:textId="6A6F8E0F" w:rsidR="00E32E10" w:rsidRPr="00F67B78" w:rsidRDefault="00E32E10" w:rsidP="00F67B7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F67B78">
        <w:rPr>
          <w:rFonts w:cs="Arial"/>
        </w:rPr>
        <w:t>Team members should be aware there are limits to the privilege</w:t>
      </w:r>
      <w:r w:rsidR="00F67B78">
        <w:rPr>
          <w:rFonts w:cs="Arial"/>
        </w:rPr>
        <w:t>. It does not apply to:</w:t>
      </w:r>
    </w:p>
    <w:p w14:paraId="5895BBB2" w14:textId="173D947A" w:rsidR="00E32E10" w:rsidRPr="00F67B78" w:rsidRDefault="00F67B78" w:rsidP="00F67B78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</w:rPr>
        <w:t>P</w:t>
      </w:r>
      <w:r w:rsidR="00E32E10" w:rsidRPr="00F67B78">
        <w:rPr>
          <w:rFonts w:cs="Arial"/>
        </w:rPr>
        <w:t>re-existing documents such as a notification in the</w:t>
      </w:r>
    </w:p>
    <w:p w14:paraId="313D3BEB" w14:textId="1F15C403" w:rsidR="00F67B78" w:rsidRDefault="00E32E10" w:rsidP="00F67B78">
      <w:pPr>
        <w:pStyle w:val="ListParagraph"/>
        <w:numPr>
          <w:ilvl w:val="0"/>
          <w:numId w:val="0"/>
        </w:numPr>
        <w:spacing w:line="276" w:lineRule="auto"/>
        <w:ind w:left="360"/>
        <w:rPr>
          <w:rFonts w:cs="Arial"/>
        </w:rPr>
      </w:pPr>
      <w:r w:rsidRPr="00F67B78">
        <w:rPr>
          <w:rFonts w:cs="Arial"/>
        </w:rPr>
        <w:t>incident management system, or medical records or other records created for general</w:t>
      </w:r>
      <w:r w:rsidR="003040AB" w:rsidRPr="00F67B78">
        <w:rPr>
          <w:rFonts w:cs="Arial"/>
        </w:rPr>
        <w:t xml:space="preserve"> </w:t>
      </w:r>
      <w:r w:rsidRPr="00F67B78">
        <w:rPr>
          <w:rFonts w:cs="Arial"/>
        </w:rPr>
        <w:t>care or management reasons</w:t>
      </w:r>
      <w:r w:rsidR="00F67B78">
        <w:rPr>
          <w:rFonts w:cs="Arial"/>
        </w:rPr>
        <w:t>;</w:t>
      </w:r>
    </w:p>
    <w:p w14:paraId="210D5ACB" w14:textId="12FD2570" w:rsidR="00F67B78" w:rsidRDefault="00F67B78" w:rsidP="00F67B78">
      <w:pPr>
        <w:pStyle w:val="ListParagraph"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</w:rPr>
        <w:t>Any communication not for the dominant purpose of the PRA;</w:t>
      </w:r>
    </w:p>
    <w:p w14:paraId="4CA992A8" w14:textId="6BB90615" w:rsidR="00A36574" w:rsidRDefault="00F67B78" w:rsidP="00A36574">
      <w:pPr>
        <w:pStyle w:val="ListParagraph"/>
        <w:numPr>
          <w:ilvl w:val="0"/>
          <w:numId w:val="3"/>
        </w:numPr>
        <w:spacing w:after="0" w:line="276" w:lineRule="auto"/>
        <w:ind w:left="357" w:hanging="357"/>
        <w:rPr>
          <w:rFonts w:cs="Arial"/>
        </w:rPr>
      </w:pPr>
      <w:r>
        <w:rPr>
          <w:rFonts w:cs="Arial"/>
        </w:rPr>
        <w:t>Documents created or communications made before the PRA team was commissioned.</w:t>
      </w:r>
    </w:p>
    <w:p w14:paraId="342B3317" w14:textId="77777777" w:rsidR="00A36574" w:rsidRPr="00A36574" w:rsidRDefault="00A36574" w:rsidP="00A36574">
      <w:pPr>
        <w:spacing w:line="276" w:lineRule="auto"/>
        <w:rPr>
          <w:rFonts w:cs="Arial"/>
          <w:sz w:val="4"/>
          <w:szCs w:val="4"/>
        </w:rPr>
      </w:pPr>
    </w:p>
    <w:p w14:paraId="3BB4E15C" w14:textId="6CF6FD5B" w:rsidR="00E32E10" w:rsidRPr="00F67B78" w:rsidRDefault="003B2299" w:rsidP="00A36574">
      <w:pPr>
        <w:pStyle w:val="ListParagraph"/>
        <w:spacing w:line="276" w:lineRule="auto"/>
        <w:ind w:left="357" w:hanging="357"/>
        <w:rPr>
          <w:rFonts w:cs="Arial"/>
        </w:rPr>
      </w:pPr>
      <w:r>
        <w:rPr>
          <w:rFonts w:cs="Arial"/>
        </w:rPr>
        <w:t>Beyond the scope of PRA assessors</w:t>
      </w:r>
    </w:p>
    <w:p w14:paraId="520A1F73" w14:textId="639A1386" w:rsidR="00034141" w:rsidRPr="00F67B78" w:rsidRDefault="00E32E10" w:rsidP="00F67B78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F67B78">
        <w:rPr>
          <w:rFonts w:cs="Arial"/>
        </w:rPr>
        <w:t>The PRA team does not have any authority to investigate concerns or complaints about</w:t>
      </w:r>
      <w:r w:rsidR="003040AB" w:rsidRPr="00F67B78">
        <w:rPr>
          <w:rFonts w:cs="Arial"/>
        </w:rPr>
        <w:t xml:space="preserve"> </w:t>
      </w:r>
      <w:r w:rsidRPr="00F67B78">
        <w:rPr>
          <w:rFonts w:cs="Arial"/>
        </w:rPr>
        <w:t xml:space="preserve">an individual clinician. </w:t>
      </w:r>
      <w:r w:rsidR="00F67B78">
        <w:rPr>
          <w:rFonts w:cs="Arial"/>
        </w:rPr>
        <w:t>W</w:t>
      </w:r>
      <w:r w:rsidRPr="00F67B78">
        <w:rPr>
          <w:rFonts w:cs="Arial"/>
        </w:rPr>
        <w:t>here the PRA</w:t>
      </w:r>
      <w:r w:rsidR="003040AB" w:rsidRPr="00F67B78">
        <w:rPr>
          <w:rFonts w:cs="Arial"/>
        </w:rPr>
        <w:t xml:space="preserve"> t</w:t>
      </w:r>
      <w:r w:rsidRPr="00F67B78">
        <w:rPr>
          <w:rFonts w:cs="Arial"/>
        </w:rPr>
        <w:t>eam considers the reportable incident may involve professional misconduct</w:t>
      </w:r>
      <w:r w:rsidR="00F67B78">
        <w:rPr>
          <w:rFonts w:cs="Arial"/>
        </w:rPr>
        <w:t xml:space="preserve">, </w:t>
      </w:r>
      <w:r w:rsidRPr="00F67B78">
        <w:rPr>
          <w:rFonts w:cs="Arial"/>
        </w:rPr>
        <w:t>unsatisfactory professional performance or possible impairment issues</w:t>
      </w:r>
      <w:r w:rsidR="00F67B78">
        <w:rPr>
          <w:rFonts w:cs="Arial"/>
        </w:rPr>
        <w:t xml:space="preserve">, or suspected unsatisfactory professional </w:t>
      </w:r>
      <w:r w:rsidR="008E67AA">
        <w:rPr>
          <w:rFonts w:cs="Arial"/>
        </w:rPr>
        <w:t xml:space="preserve">performance, </w:t>
      </w:r>
      <w:r w:rsidR="008E67AA" w:rsidRPr="00F67B78">
        <w:rPr>
          <w:rFonts w:cs="Arial"/>
        </w:rPr>
        <w:t>the</w:t>
      </w:r>
      <w:r w:rsidR="00F629D0">
        <w:rPr>
          <w:rFonts w:cs="Arial"/>
        </w:rPr>
        <w:t xml:space="preserve"> PRA</w:t>
      </w:r>
      <w:r w:rsidRPr="00F67B78">
        <w:rPr>
          <w:rFonts w:cs="Arial"/>
        </w:rPr>
        <w:t xml:space="preserve"> team </w:t>
      </w:r>
      <w:r w:rsidR="00F629D0">
        <w:rPr>
          <w:rFonts w:cs="Arial"/>
        </w:rPr>
        <w:t>is to</w:t>
      </w:r>
      <w:r w:rsidR="003040AB" w:rsidRPr="00F67B78">
        <w:rPr>
          <w:rFonts w:cs="Arial"/>
        </w:rPr>
        <w:t xml:space="preserve"> </w:t>
      </w:r>
      <w:r w:rsidR="00F629D0">
        <w:rPr>
          <w:rFonts w:cs="Arial"/>
        </w:rPr>
        <w:t xml:space="preserve">refer to section 4.3 of the NSW Health Policy </w:t>
      </w:r>
      <w:r w:rsidR="00F629D0">
        <w:rPr>
          <w:rFonts w:cs="Arial"/>
          <w:i/>
          <w:iCs/>
        </w:rPr>
        <w:t>Incident Management</w:t>
      </w:r>
      <w:r w:rsidR="00F629D0">
        <w:rPr>
          <w:rFonts w:cs="Arial"/>
        </w:rPr>
        <w:t xml:space="preserve"> (PD2020_0</w:t>
      </w:r>
      <w:r w:rsidR="00F629D0" w:rsidRPr="008E67AA">
        <w:rPr>
          <w:rFonts w:cs="Arial"/>
          <w:highlight w:val="yellow"/>
        </w:rPr>
        <w:t>xx</w:t>
      </w:r>
      <w:r w:rsidR="00F629D0">
        <w:rPr>
          <w:rFonts w:cs="Arial"/>
        </w:rPr>
        <w:t>)</w:t>
      </w:r>
      <w:r w:rsidRPr="00F67B78">
        <w:rPr>
          <w:rFonts w:cs="Arial"/>
        </w:rPr>
        <w:t xml:space="preserve">. </w:t>
      </w:r>
    </w:p>
    <w:sectPr w:rsidR="00034141" w:rsidRPr="00F67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17778" w14:textId="77777777" w:rsidR="001C7043" w:rsidRDefault="001C7043" w:rsidP="00341427">
      <w:pPr>
        <w:spacing w:after="0"/>
      </w:pPr>
      <w:r>
        <w:separator/>
      </w:r>
    </w:p>
  </w:endnote>
  <w:endnote w:type="continuationSeparator" w:id="0">
    <w:p w14:paraId="04EA9924" w14:textId="77777777" w:rsidR="001C7043" w:rsidRDefault="001C7043" w:rsidP="00341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3C7DA" w14:textId="77777777" w:rsidR="00FA1F2D" w:rsidRDefault="00FA1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F516" w14:textId="0BA8BCDE" w:rsidR="000052AD" w:rsidRDefault="00F67B78" w:rsidP="000052AD">
    <w:pPr>
      <w:pStyle w:val="Footer"/>
      <w:rPr>
        <w:sz w:val="20"/>
        <w:szCs w:val="20"/>
      </w:rPr>
    </w:pPr>
    <w:r>
      <w:rPr>
        <w:sz w:val="20"/>
        <w:szCs w:val="20"/>
      </w:rPr>
      <w:t>Appointment of Preliminary Risk Assessment team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FA1F2D">
      <w:rPr>
        <w:sz w:val="20"/>
        <w:szCs w:val="20"/>
      </w:rPr>
      <w:t>Version 1.0 -</w:t>
    </w:r>
    <w:bookmarkStart w:id="0" w:name="_GoBack"/>
    <w:bookmarkEnd w:id="0"/>
    <w:r w:rsidR="008E67AA">
      <w:rPr>
        <w:sz w:val="20"/>
        <w:szCs w:val="20"/>
      </w:rPr>
      <w:t xml:space="preserve"> November</w:t>
    </w:r>
    <w:r w:rsidR="00536CB2">
      <w:rPr>
        <w:sz w:val="20"/>
        <w:szCs w:val="20"/>
      </w:rPr>
      <w:t xml:space="preserve"> </w:t>
    </w:r>
    <w:r w:rsidR="000052AD">
      <w:rPr>
        <w:sz w:val="20"/>
        <w:szCs w:val="20"/>
      </w:rPr>
      <w:t>2020</w:t>
    </w:r>
  </w:p>
  <w:p w14:paraId="1A52061D" w14:textId="3E981898" w:rsidR="000052AD" w:rsidRDefault="000052AD" w:rsidP="000052AD">
    <w:pPr>
      <w:pStyle w:val="Footer"/>
    </w:pPr>
    <w:r>
      <w:rPr>
        <w:sz w:val="20"/>
        <w:szCs w:val="20"/>
      </w:rPr>
      <w:t xml:space="preserve">Page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D104" w14:textId="77777777" w:rsidR="00FA1F2D" w:rsidRDefault="00FA1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FFC32" w14:textId="77777777" w:rsidR="001C7043" w:rsidRDefault="001C7043" w:rsidP="00341427">
      <w:pPr>
        <w:spacing w:after="0"/>
      </w:pPr>
      <w:r>
        <w:separator/>
      </w:r>
    </w:p>
  </w:footnote>
  <w:footnote w:type="continuationSeparator" w:id="0">
    <w:p w14:paraId="4D911DC5" w14:textId="77777777" w:rsidR="001C7043" w:rsidRDefault="001C7043" w:rsidP="00341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FE68" w14:textId="77777777" w:rsidR="00FA1F2D" w:rsidRDefault="00FA1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Borders>
        <w:bottom w:val="single" w:sz="12" w:space="0" w:color="CC0000"/>
        <w:insideV w:val="single" w:sz="12" w:space="0" w:color="CC0000"/>
      </w:tblBorders>
      <w:tblLayout w:type="fixed"/>
      <w:tblLook w:val="01E0" w:firstRow="1" w:lastRow="1" w:firstColumn="1" w:lastColumn="1" w:noHBand="0" w:noVBand="0"/>
    </w:tblPr>
    <w:tblGrid>
      <w:gridCol w:w="8506"/>
      <w:gridCol w:w="1559"/>
    </w:tblGrid>
    <w:tr w:rsidR="00341427" w14:paraId="38CE835B" w14:textId="77777777" w:rsidTr="00E32E10">
      <w:trPr>
        <w:trHeight w:val="1412"/>
      </w:trPr>
      <w:tc>
        <w:tcPr>
          <w:tcW w:w="8506" w:type="dxa"/>
          <w:tcBorders>
            <w:bottom w:val="nil"/>
            <w:right w:val="nil"/>
          </w:tcBorders>
          <w:shd w:val="clear" w:color="auto" w:fill="auto"/>
          <w:vAlign w:val="center"/>
        </w:tcPr>
        <w:p w14:paraId="6F3234E8" w14:textId="0F9FE1E6" w:rsidR="00341427" w:rsidRPr="00E32E10" w:rsidRDefault="00341427" w:rsidP="00341427">
          <w:pPr>
            <w:pStyle w:val="Header"/>
            <w:rPr>
              <w:b/>
              <w:color w:val="2F5496" w:themeColor="accent1" w:themeShade="BF"/>
            </w:rPr>
          </w:pPr>
        </w:p>
      </w:tc>
      <w:tc>
        <w:tcPr>
          <w:tcW w:w="1559" w:type="dxa"/>
          <w:tcBorders>
            <w:left w:val="nil"/>
            <w:bottom w:val="nil"/>
          </w:tcBorders>
          <w:shd w:val="clear" w:color="auto" w:fill="auto"/>
        </w:tcPr>
        <w:p w14:paraId="742489FC" w14:textId="23246DA7" w:rsidR="00341427" w:rsidRPr="00F67B78" w:rsidRDefault="00E32E10" w:rsidP="00341427">
          <w:pPr>
            <w:pStyle w:val="Header"/>
            <w:rPr>
              <w:color w:val="2F5496" w:themeColor="accent1" w:themeShade="BF"/>
              <w:sz w:val="22"/>
              <w:szCs w:val="22"/>
            </w:rPr>
          </w:pPr>
          <w:r w:rsidRPr="00F67B78">
            <w:rPr>
              <w:sz w:val="22"/>
              <w:szCs w:val="22"/>
            </w:rPr>
            <w:t>Insert LHD logo</w:t>
          </w:r>
        </w:p>
      </w:tc>
    </w:tr>
  </w:tbl>
  <w:p w14:paraId="2545AC7B" w14:textId="312B9A1E" w:rsidR="00341427" w:rsidRDefault="00341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8DA0" w14:textId="77777777" w:rsidR="00FA1F2D" w:rsidRDefault="00FA1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44D"/>
    <w:multiLevelType w:val="hybridMultilevel"/>
    <w:tmpl w:val="3116A5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35F45"/>
    <w:multiLevelType w:val="hybridMultilevel"/>
    <w:tmpl w:val="30C0AE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54EF2"/>
    <w:multiLevelType w:val="multilevel"/>
    <w:tmpl w:val="EACC294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A866C3"/>
    <w:multiLevelType w:val="hybridMultilevel"/>
    <w:tmpl w:val="BC548374"/>
    <w:lvl w:ilvl="0" w:tplc="5A26DFD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27"/>
    <w:rsid w:val="000052AD"/>
    <w:rsid w:val="00061D4E"/>
    <w:rsid w:val="000C78AB"/>
    <w:rsid w:val="00166076"/>
    <w:rsid w:val="00171D74"/>
    <w:rsid w:val="001C7043"/>
    <w:rsid w:val="001D0F4F"/>
    <w:rsid w:val="00204366"/>
    <w:rsid w:val="003040AB"/>
    <w:rsid w:val="00317F3D"/>
    <w:rsid w:val="00341427"/>
    <w:rsid w:val="003A5543"/>
    <w:rsid w:val="003B2299"/>
    <w:rsid w:val="003F4D02"/>
    <w:rsid w:val="00421668"/>
    <w:rsid w:val="004861CA"/>
    <w:rsid w:val="00516629"/>
    <w:rsid w:val="0052547D"/>
    <w:rsid w:val="00536CB2"/>
    <w:rsid w:val="00540F20"/>
    <w:rsid w:val="005536B0"/>
    <w:rsid w:val="00662B5E"/>
    <w:rsid w:val="00686C3C"/>
    <w:rsid w:val="007C2A1B"/>
    <w:rsid w:val="008E67AA"/>
    <w:rsid w:val="0093588E"/>
    <w:rsid w:val="009672E8"/>
    <w:rsid w:val="00983BE8"/>
    <w:rsid w:val="009B001F"/>
    <w:rsid w:val="00A36574"/>
    <w:rsid w:val="00B27B93"/>
    <w:rsid w:val="00BD3447"/>
    <w:rsid w:val="00C4364D"/>
    <w:rsid w:val="00D42F3F"/>
    <w:rsid w:val="00E260D5"/>
    <w:rsid w:val="00E32E10"/>
    <w:rsid w:val="00F5256A"/>
    <w:rsid w:val="00F629D0"/>
    <w:rsid w:val="00F67B78"/>
    <w:rsid w:val="00FA1F2D"/>
    <w:rsid w:val="00FC32CF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D38E1"/>
  <w15:chartTrackingRefBased/>
  <w15:docId w15:val="{C9267806-7F4C-4B88-AEAF-0C8F798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42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27"/>
    <w:pPr>
      <w:numPr>
        <w:numId w:val="1"/>
      </w:numPr>
      <w:tabs>
        <w:tab w:val="clear" w:pos="432"/>
        <w:tab w:val="num" w:pos="709"/>
      </w:tabs>
      <w:spacing w:before="240" w:after="240"/>
      <w:ind w:left="709" w:hanging="709"/>
      <w:outlineLvl w:val="0"/>
    </w:pPr>
    <w:rPr>
      <w:b/>
      <w:color w:val="00008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41427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41427"/>
    <w:pPr>
      <w:keepNext/>
      <w:numPr>
        <w:ilvl w:val="2"/>
        <w:numId w:val="1"/>
      </w:numPr>
      <w:spacing w:before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427"/>
    <w:rPr>
      <w:rFonts w:ascii="Arial" w:eastAsia="Times New Roman" w:hAnsi="Arial" w:cs="Times New Roman"/>
      <w:b/>
      <w:color w:val="000080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41427"/>
    <w:rPr>
      <w:rFonts w:ascii="Arial" w:eastAsia="Times New Roman" w:hAnsi="Arial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41427"/>
    <w:rPr>
      <w:rFonts w:ascii="Arial" w:eastAsia="Times New Roman" w:hAnsi="Arial" w:cs="Times New Roman"/>
      <w:b/>
      <w:bCs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341427"/>
  </w:style>
  <w:style w:type="character" w:customStyle="1" w:styleId="BodyTextChar">
    <w:name w:val="Body Text Char"/>
    <w:basedOn w:val="DefaultParagraphFont"/>
    <w:link w:val="BodyText"/>
    <w:rsid w:val="00341427"/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PolicySubheading">
    <w:name w:val="Policy Subheading"/>
    <w:basedOn w:val="Normal"/>
    <w:link w:val="PolicySubheadingChar"/>
    <w:qFormat/>
    <w:rsid w:val="00341427"/>
    <w:pPr>
      <w:spacing w:before="240"/>
    </w:pPr>
    <w:rPr>
      <w:b/>
    </w:rPr>
  </w:style>
  <w:style w:type="character" w:customStyle="1" w:styleId="PolicySubheadingChar">
    <w:name w:val="Policy Subheading Char"/>
    <w:link w:val="PolicySubheading"/>
    <w:rsid w:val="00341427"/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27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nhideWhenUsed/>
    <w:rsid w:val="003414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41427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414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427"/>
    <w:rPr>
      <w:rFonts w:ascii="Arial" w:eastAsia="Times New Roman" w:hAnsi="Arial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040AB"/>
    <w:pPr>
      <w:numPr>
        <w:numId w:val="2"/>
      </w:numPr>
      <w:autoSpaceDE w:val="0"/>
      <w:autoSpaceDN w:val="0"/>
      <w:adjustRightInd w:val="0"/>
      <w:contextualSpacing/>
    </w:pPr>
    <w:rPr>
      <w:rFonts w:cstheme="minorHAnsi"/>
    </w:rPr>
  </w:style>
  <w:style w:type="character" w:styleId="Strong">
    <w:name w:val="Strong"/>
    <w:basedOn w:val="DefaultParagraphFont"/>
    <w:uiPriority w:val="22"/>
    <w:qFormat/>
    <w:rsid w:val="00E32E1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71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7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74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Appointment of PRA team</dc:title>
  <dc:subject/>
  <dc:creator>Corina Yiannoukas (Clinical Excellence Commission)</dc:creator>
  <cp:keywords/>
  <dc:description/>
  <cp:lastModifiedBy>Corina Yiannoukas (Clinical Excellence Commission)</cp:lastModifiedBy>
  <cp:revision>10</cp:revision>
  <dcterms:created xsi:type="dcterms:W3CDTF">2020-10-19T21:08:00Z</dcterms:created>
  <dcterms:modified xsi:type="dcterms:W3CDTF">2020-11-12T22:36:00Z</dcterms:modified>
</cp:coreProperties>
</file>