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DFB9" w14:textId="56179F79" w:rsidR="006A3C17" w:rsidRPr="00532BE8" w:rsidRDefault="00E509B9" w:rsidP="006A3C17">
      <w:pPr>
        <w:pStyle w:val="Heading2"/>
        <w:numPr>
          <w:ilvl w:val="0"/>
          <w:numId w:val="0"/>
        </w:numPr>
        <w:ind w:left="576" w:hanging="576"/>
      </w:pPr>
      <w:bookmarkStart w:id="0" w:name="_GoBack"/>
      <w:bookmarkEnd w:id="0"/>
      <w:r>
        <w:t>Corporate Harm Score 1 Review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592"/>
        <w:gridCol w:w="1163"/>
        <w:gridCol w:w="4732"/>
      </w:tblGrid>
      <w:tr w:rsidR="006A3C17" w:rsidRPr="00E509B9" w14:paraId="08C514AE" w14:textId="77777777" w:rsidTr="006949CB">
        <w:trPr>
          <w:trHeight w:val="397"/>
        </w:trPr>
        <w:tc>
          <w:tcPr>
            <w:tcW w:w="971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C53753A" w14:textId="77777777" w:rsidR="006A3C17" w:rsidRPr="00E509B9" w:rsidRDefault="006A3C17" w:rsidP="006949CB">
            <w:pPr>
              <w:pStyle w:val="BodyText"/>
              <w:rPr>
                <w:b/>
                <w:bCs/>
                <w:color w:val="FFFFFF"/>
                <w:sz w:val="21"/>
                <w:szCs w:val="21"/>
              </w:rPr>
            </w:pPr>
            <w:r w:rsidRPr="00E509B9">
              <w:rPr>
                <w:b/>
                <w:bCs/>
                <w:color w:val="FFFFFF"/>
                <w:sz w:val="21"/>
                <w:szCs w:val="21"/>
              </w:rPr>
              <w:t>COVERSHEET</w:t>
            </w:r>
          </w:p>
        </w:tc>
      </w:tr>
      <w:tr w:rsidR="006A3C17" w:rsidRPr="00E509B9" w14:paraId="324026E0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DEEAF6"/>
          </w:tcPr>
          <w:p w14:paraId="0BB70C30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>Health Service –</w:t>
            </w:r>
          </w:p>
        </w:tc>
        <w:tc>
          <w:tcPr>
            <w:tcW w:w="4857" w:type="dxa"/>
            <w:shd w:val="clear" w:color="auto" w:fill="DEEAF6"/>
          </w:tcPr>
          <w:p w14:paraId="085B5107" w14:textId="77777777" w:rsidR="006A3C17" w:rsidRPr="00E509B9" w:rsidRDefault="006A3C17" w:rsidP="006949CB">
            <w:pPr>
              <w:pStyle w:val="BodyText"/>
              <w:rPr>
                <w:sz w:val="21"/>
                <w:szCs w:val="21"/>
              </w:rPr>
            </w:pPr>
            <w:r w:rsidRPr="00E509B9">
              <w:rPr>
                <w:sz w:val="21"/>
                <w:szCs w:val="21"/>
              </w:rPr>
              <w:t>M</w:t>
            </w:r>
            <w:r w:rsidRPr="00E509B9">
              <w:rPr>
                <w:spacing w:val="-1"/>
                <w:sz w:val="21"/>
                <w:szCs w:val="21"/>
              </w:rPr>
              <w:t>o</w:t>
            </w:r>
            <w:r w:rsidRPr="00E509B9">
              <w:rPr>
                <w:sz w:val="21"/>
                <w:szCs w:val="21"/>
              </w:rPr>
              <w:t xml:space="preserve">H </w:t>
            </w:r>
            <w:r w:rsidRPr="00E509B9">
              <w:rPr>
                <w:spacing w:val="-1"/>
                <w:sz w:val="21"/>
                <w:szCs w:val="21"/>
              </w:rPr>
              <w:t>R</w:t>
            </w:r>
            <w:r w:rsidRPr="00E509B9">
              <w:rPr>
                <w:sz w:val="21"/>
                <w:szCs w:val="21"/>
              </w:rPr>
              <w:t>IB nu</w:t>
            </w:r>
            <w:r w:rsidRPr="00E509B9">
              <w:rPr>
                <w:spacing w:val="5"/>
                <w:sz w:val="21"/>
                <w:szCs w:val="21"/>
              </w:rPr>
              <w:t>m</w:t>
            </w:r>
            <w:r w:rsidRPr="00E509B9">
              <w:rPr>
                <w:sz w:val="21"/>
                <w:szCs w:val="21"/>
              </w:rPr>
              <w:t xml:space="preserve">ber – </w:t>
            </w:r>
          </w:p>
        </w:tc>
      </w:tr>
      <w:tr w:rsidR="006A3C17" w:rsidRPr="00E509B9" w14:paraId="3D475412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auto"/>
          </w:tcPr>
          <w:p w14:paraId="62203517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>I</w:t>
            </w:r>
            <w:r w:rsidRPr="00E509B9">
              <w:rPr>
                <w:bCs/>
                <w:spacing w:val="-1"/>
                <w:sz w:val="21"/>
                <w:szCs w:val="21"/>
              </w:rPr>
              <w:t>n</w:t>
            </w:r>
            <w:r w:rsidRPr="00E509B9">
              <w:rPr>
                <w:bCs/>
                <w:sz w:val="21"/>
                <w:szCs w:val="21"/>
              </w:rPr>
              <w:t>c</w:t>
            </w:r>
            <w:r w:rsidRPr="00E509B9">
              <w:rPr>
                <w:bCs/>
                <w:spacing w:val="1"/>
                <w:sz w:val="21"/>
                <w:szCs w:val="21"/>
              </w:rPr>
              <w:t>i</w:t>
            </w:r>
            <w:r w:rsidRPr="00E509B9">
              <w:rPr>
                <w:bCs/>
                <w:sz w:val="21"/>
                <w:szCs w:val="21"/>
              </w:rPr>
              <w:t>d</w:t>
            </w:r>
            <w:r w:rsidRPr="00E509B9">
              <w:rPr>
                <w:bCs/>
                <w:spacing w:val="-1"/>
                <w:sz w:val="21"/>
                <w:szCs w:val="21"/>
              </w:rPr>
              <w:t>en</w:t>
            </w:r>
            <w:r w:rsidRPr="00E509B9">
              <w:rPr>
                <w:bCs/>
                <w:sz w:val="21"/>
                <w:szCs w:val="21"/>
              </w:rPr>
              <w:t>t</w:t>
            </w:r>
            <w:r w:rsidRPr="00E509B9">
              <w:rPr>
                <w:bCs/>
                <w:spacing w:val="1"/>
                <w:sz w:val="21"/>
                <w:szCs w:val="21"/>
              </w:rPr>
              <w:t xml:space="preserve"> </w:t>
            </w:r>
            <w:r w:rsidRPr="00E509B9">
              <w:rPr>
                <w:bCs/>
                <w:spacing w:val="5"/>
                <w:sz w:val="21"/>
                <w:szCs w:val="21"/>
              </w:rPr>
              <w:t>m</w:t>
            </w:r>
            <w:r w:rsidRPr="00E509B9">
              <w:rPr>
                <w:bCs/>
                <w:spacing w:val="-1"/>
                <w:sz w:val="21"/>
                <w:szCs w:val="21"/>
              </w:rPr>
              <w:t>anage</w:t>
            </w:r>
            <w:r w:rsidRPr="00E509B9">
              <w:rPr>
                <w:bCs/>
                <w:spacing w:val="5"/>
                <w:sz w:val="21"/>
                <w:szCs w:val="21"/>
              </w:rPr>
              <w:t>m</w:t>
            </w:r>
            <w:r w:rsidRPr="00E509B9">
              <w:rPr>
                <w:bCs/>
                <w:spacing w:val="-1"/>
                <w:sz w:val="21"/>
                <w:szCs w:val="21"/>
              </w:rPr>
              <w:t>en</w:t>
            </w:r>
            <w:r w:rsidRPr="00E509B9">
              <w:rPr>
                <w:bCs/>
                <w:sz w:val="21"/>
                <w:szCs w:val="21"/>
              </w:rPr>
              <w:t>t</w:t>
            </w:r>
            <w:r w:rsidRPr="00E509B9">
              <w:rPr>
                <w:bCs/>
                <w:spacing w:val="-1"/>
                <w:sz w:val="21"/>
                <w:szCs w:val="21"/>
              </w:rPr>
              <w:t xml:space="preserve"> </w:t>
            </w:r>
            <w:r w:rsidRPr="00E509B9">
              <w:rPr>
                <w:bCs/>
                <w:sz w:val="21"/>
                <w:szCs w:val="21"/>
              </w:rPr>
              <w:t>syst</w:t>
            </w:r>
            <w:r w:rsidRPr="00E509B9">
              <w:rPr>
                <w:bCs/>
                <w:spacing w:val="-1"/>
                <w:sz w:val="21"/>
                <w:szCs w:val="21"/>
              </w:rPr>
              <w:t>e</w:t>
            </w:r>
            <w:r w:rsidRPr="00E509B9">
              <w:rPr>
                <w:bCs/>
                <w:sz w:val="21"/>
                <w:szCs w:val="21"/>
              </w:rPr>
              <w:t>m number –</w:t>
            </w:r>
          </w:p>
        </w:tc>
        <w:tc>
          <w:tcPr>
            <w:tcW w:w="4857" w:type="dxa"/>
            <w:shd w:val="clear" w:color="auto" w:fill="auto"/>
          </w:tcPr>
          <w:p w14:paraId="08A1ABC5" w14:textId="77777777" w:rsidR="006A3C17" w:rsidRPr="00E509B9" w:rsidRDefault="006A3C17" w:rsidP="006949CB">
            <w:pPr>
              <w:pStyle w:val="BodyText"/>
              <w:rPr>
                <w:sz w:val="21"/>
                <w:szCs w:val="21"/>
              </w:rPr>
            </w:pPr>
            <w:r w:rsidRPr="00E509B9">
              <w:rPr>
                <w:sz w:val="21"/>
                <w:szCs w:val="21"/>
              </w:rPr>
              <w:t>Health Service reference (optional) –</w:t>
            </w:r>
          </w:p>
        </w:tc>
      </w:tr>
      <w:tr w:rsidR="006A3C17" w:rsidRPr="00E509B9" w14:paraId="2B9EF112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DEEAF6"/>
          </w:tcPr>
          <w:p w14:paraId="74711685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>Date of incident –</w:t>
            </w:r>
          </w:p>
        </w:tc>
        <w:tc>
          <w:tcPr>
            <w:tcW w:w="4857" w:type="dxa"/>
            <w:shd w:val="clear" w:color="auto" w:fill="DEEAF6"/>
          </w:tcPr>
          <w:p w14:paraId="3179E04E" w14:textId="77777777" w:rsidR="006A3C17" w:rsidRPr="00E509B9" w:rsidRDefault="006A3C17" w:rsidP="006949CB">
            <w:pPr>
              <w:pStyle w:val="BodyText"/>
              <w:rPr>
                <w:sz w:val="21"/>
                <w:szCs w:val="21"/>
              </w:rPr>
            </w:pPr>
            <w:r w:rsidRPr="00E509B9">
              <w:rPr>
                <w:sz w:val="21"/>
                <w:szCs w:val="21"/>
              </w:rPr>
              <w:t>Date of incident notification –</w:t>
            </w:r>
          </w:p>
        </w:tc>
      </w:tr>
      <w:tr w:rsidR="006A3C17" w:rsidRPr="00E509B9" w14:paraId="25BEC923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auto"/>
          </w:tcPr>
          <w:p w14:paraId="0B930620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>Date of safety check –</w:t>
            </w:r>
          </w:p>
        </w:tc>
        <w:tc>
          <w:tcPr>
            <w:tcW w:w="4857" w:type="dxa"/>
            <w:shd w:val="clear" w:color="auto" w:fill="auto"/>
          </w:tcPr>
          <w:p w14:paraId="225EB126" w14:textId="185B037C" w:rsidR="006A3C17" w:rsidRPr="00E509B9" w:rsidRDefault="006A3C17" w:rsidP="006949CB">
            <w:pPr>
              <w:pStyle w:val="BodyText"/>
              <w:rPr>
                <w:sz w:val="21"/>
                <w:szCs w:val="21"/>
              </w:rPr>
            </w:pPr>
            <w:r w:rsidRPr="00E509B9">
              <w:rPr>
                <w:sz w:val="21"/>
                <w:szCs w:val="21"/>
              </w:rPr>
              <w:t>Review method –</w:t>
            </w:r>
          </w:p>
        </w:tc>
      </w:tr>
      <w:tr w:rsidR="006A3C17" w:rsidRPr="00E509B9" w14:paraId="4D7284DA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DEEAF6"/>
          </w:tcPr>
          <w:p w14:paraId="2336FE63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>Date report due to MoH –</w:t>
            </w:r>
          </w:p>
        </w:tc>
        <w:tc>
          <w:tcPr>
            <w:tcW w:w="4857" w:type="dxa"/>
            <w:shd w:val="clear" w:color="auto" w:fill="DEEAF6"/>
          </w:tcPr>
          <w:p w14:paraId="0FC9D810" w14:textId="77777777" w:rsidR="006A3C17" w:rsidRPr="00E509B9" w:rsidRDefault="006A3C17" w:rsidP="006949CB">
            <w:pPr>
              <w:pStyle w:val="BodyText"/>
              <w:rPr>
                <w:sz w:val="21"/>
                <w:szCs w:val="21"/>
              </w:rPr>
            </w:pPr>
            <w:r w:rsidRPr="00E509B9">
              <w:rPr>
                <w:sz w:val="21"/>
                <w:szCs w:val="21"/>
              </w:rPr>
              <w:t>Date report submitted to the MoH –</w:t>
            </w:r>
          </w:p>
        </w:tc>
      </w:tr>
      <w:tr w:rsidR="006A3C17" w:rsidRPr="00E509B9" w14:paraId="10999821" w14:textId="77777777" w:rsidTr="006949CB">
        <w:trPr>
          <w:trHeight w:val="397"/>
        </w:trPr>
        <w:tc>
          <w:tcPr>
            <w:tcW w:w="9713" w:type="dxa"/>
            <w:gridSpan w:val="3"/>
            <w:shd w:val="clear" w:color="auto" w:fill="auto"/>
          </w:tcPr>
          <w:p w14:paraId="3D5F6B06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 xml:space="preserve">Referral to agencies or committees – </w:t>
            </w:r>
          </w:p>
        </w:tc>
      </w:tr>
      <w:tr w:rsidR="006A3C17" w:rsidRPr="00E509B9" w14:paraId="65460ADB" w14:textId="77777777" w:rsidTr="006949CB">
        <w:trPr>
          <w:trHeight w:val="397"/>
        </w:trPr>
        <w:tc>
          <w:tcPr>
            <w:tcW w:w="9713" w:type="dxa"/>
            <w:gridSpan w:val="3"/>
            <w:shd w:val="clear" w:color="auto" w:fill="DEEAF6"/>
          </w:tcPr>
          <w:p w14:paraId="6F6DE062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</w:p>
        </w:tc>
      </w:tr>
      <w:tr w:rsidR="006A3C17" w:rsidRPr="00E509B9" w14:paraId="50483722" w14:textId="77777777" w:rsidTr="006949CB">
        <w:trPr>
          <w:trHeight w:val="397"/>
        </w:trPr>
        <w:tc>
          <w:tcPr>
            <w:tcW w:w="3652" w:type="dxa"/>
            <w:shd w:val="clear" w:color="auto" w:fill="auto"/>
          </w:tcPr>
          <w:p w14:paraId="4B1B6C1E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>Review decommissioned? Y/N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760F9EB3" w14:textId="77777777" w:rsidR="006A3C17" w:rsidRPr="00E509B9" w:rsidRDefault="006A3C17" w:rsidP="006949CB">
            <w:pPr>
              <w:pStyle w:val="BodyText"/>
              <w:rPr>
                <w:sz w:val="21"/>
                <w:szCs w:val="21"/>
              </w:rPr>
            </w:pPr>
            <w:r w:rsidRPr="00E509B9">
              <w:rPr>
                <w:sz w:val="21"/>
                <w:szCs w:val="21"/>
              </w:rPr>
              <w:t>If yes, has a review been undertaken on systems issues? Y/N</w:t>
            </w:r>
          </w:p>
        </w:tc>
      </w:tr>
      <w:tr w:rsidR="006A3C17" w:rsidRPr="00E509B9" w14:paraId="7B1E5620" w14:textId="77777777" w:rsidTr="006949CB">
        <w:trPr>
          <w:trHeight w:val="397"/>
        </w:trPr>
        <w:tc>
          <w:tcPr>
            <w:tcW w:w="9713" w:type="dxa"/>
            <w:gridSpan w:val="3"/>
            <w:shd w:val="clear" w:color="auto" w:fill="DEEAF6"/>
          </w:tcPr>
          <w:p w14:paraId="7D77E1CC" w14:textId="77777777" w:rsidR="006A3C17" w:rsidRPr="00E509B9" w:rsidRDefault="006A3C17" w:rsidP="006949CB">
            <w:pPr>
              <w:pStyle w:val="BodyText"/>
              <w:rPr>
                <w:bCs/>
                <w:sz w:val="21"/>
                <w:szCs w:val="21"/>
              </w:rPr>
            </w:pPr>
            <w:r w:rsidRPr="00E509B9">
              <w:rPr>
                <w:bCs/>
                <w:sz w:val="21"/>
                <w:szCs w:val="21"/>
              </w:rPr>
              <w:t>Contact –</w:t>
            </w:r>
          </w:p>
        </w:tc>
      </w:tr>
    </w:tbl>
    <w:p w14:paraId="55DB161D" w14:textId="77777777" w:rsidR="006A3C17" w:rsidRDefault="00E07A09" w:rsidP="006A3C17">
      <w:pPr>
        <w:pStyle w:val="BodyText"/>
      </w:pPr>
      <w:r>
        <w:pict w14:anchorId="17EBCBCD">
          <v:rect id="_x0000_i1025" style="width:474.85pt;height:1.5pt" o:hralign="center" o:hrstd="t" o:hrnoshade="t" o:hr="t" fillcolor="#bfbfbf" stroked="f"/>
        </w:pict>
      </w:r>
    </w:p>
    <w:p w14:paraId="50EC468D" w14:textId="77777777" w:rsidR="006A3C17" w:rsidRDefault="006A3C17" w:rsidP="006A3C17">
      <w:pPr>
        <w:pStyle w:val="PolicySubheading"/>
      </w:pPr>
      <w:r>
        <w:t>DESCRIPTION</w:t>
      </w:r>
    </w:p>
    <w:p w14:paraId="135B7E45" w14:textId="0B704E0A" w:rsidR="006A3C17" w:rsidRPr="00E509B9" w:rsidRDefault="006A3C17" w:rsidP="006A3C17">
      <w:pPr>
        <w:pStyle w:val="PolicySubheading"/>
        <w:rPr>
          <w:b w:val="0"/>
          <w:bCs/>
        </w:rPr>
      </w:pPr>
      <w:r w:rsidRPr="00E509B9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97845" wp14:editId="416CB93D">
                <wp:simplePos x="0" y="0"/>
                <wp:positionH relativeFrom="column">
                  <wp:posOffset>-20955</wp:posOffset>
                </wp:positionH>
                <wp:positionV relativeFrom="paragraph">
                  <wp:posOffset>436245</wp:posOffset>
                </wp:positionV>
                <wp:extent cx="6045200" cy="1242695"/>
                <wp:effectExtent l="13335" t="12700" r="889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F5E3" w14:textId="77777777" w:rsidR="006A3C17" w:rsidRDefault="006A3C17" w:rsidP="006A3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7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5pt;margin-top:34.35pt;width:476pt;height:9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">
                <v:textbox>
                  <w:txbxContent>
                    <w:p w14:paraId="2EB6F5E3" w14:textId="77777777" w:rsidR="006A3C17" w:rsidRDefault="006A3C17" w:rsidP="006A3C17"/>
                  </w:txbxContent>
                </v:textbox>
                <w10:wrap type="square"/>
              </v:shape>
            </w:pict>
          </mc:Fallback>
        </mc:AlternateContent>
      </w:r>
      <w:r w:rsidRPr="00E509B9">
        <w:rPr>
          <w:b w:val="0"/>
          <w:bCs/>
        </w:rPr>
        <w:t>Summarise what happened (1 paragraph)</w:t>
      </w:r>
    </w:p>
    <w:p w14:paraId="3807D7E3" w14:textId="68674447" w:rsidR="006A3C17" w:rsidRPr="00E509B9" w:rsidRDefault="006A3C17" w:rsidP="006A3C17">
      <w:pPr>
        <w:pStyle w:val="PolicySubheading"/>
        <w:rPr>
          <w:b w:val="0"/>
          <w:bCs/>
        </w:rPr>
      </w:pPr>
      <w:r w:rsidRPr="00E509B9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87D02D" wp14:editId="6038B529">
                <wp:simplePos x="0" y="0"/>
                <wp:positionH relativeFrom="column">
                  <wp:posOffset>-69215</wp:posOffset>
                </wp:positionH>
                <wp:positionV relativeFrom="paragraph">
                  <wp:posOffset>1847850</wp:posOffset>
                </wp:positionV>
                <wp:extent cx="6045200" cy="1728470"/>
                <wp:effectExtent l="12700" t="8890" r="952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F0B8" w14:textId="77777777" w:rsidR="006A3C17" w:rsidRDefault="006A3C17" w:rsidP="006A3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D02D" id="Text Box 3" o:spid="_x0000_s1027" type="#_x0000_t202" style="position:absolute;margin-left:-5.45pt;margin-top:145.5pt;width:476pt;height:13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EtLQIAAFg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">
                <v:textbox>
                  <w:txbxContent>
                    <w:p w14:paraId="77CEF0B8" w14:textId="77777777" w:rsidR="006A3C17" w:rsidRDefault="006A3C17" w:rsidP="006A3C17"/>
                  </w:txbxContent>
                </v:textbox>
                <w10:wrap type="square"/>
              </v:shape>
            </w:pict>
          </mc:Fallback>
        </mc:AlternateContent>
      </w:r>
      <w:r w:rsidRPr="00E509B9">
        <w:rPr>
          <w:b w:val="0"/>
          <w:bCs/>
        </w:rPr>
        <w:t>Describe the sequence of events (1 to 2 pages)</w:t>
      </w:r>
      <w:r w:rsidR="00AD3813">
        <w:rPr>
          <w:b w:val="0"/>
          <w:bCs/>
        </w:rPr>
        <w:t xml:space="preserve"> </w:t>
      </w:r>
    </w:p>
    <w:p w14:paraId="1FF1E97F" w14:textId="77777777" w:rsidR="006A3C17" w:rsidRDefault="006A3C17" w:rsidP="006A3C17">
      <w:pPr>
        <w:pStyle w:val="PolicySubheading"/>
      </w:pPr>
      <w:r>
        <w:br w:type="page"/>
      </w:r>
      <w:r>
        <w:lastRenderedPageBreak/>
        <w:t>ANALYSIS</w:t>
      </w:r>
    </w:p>
    <w:p w14:paraId="1E97724C" w14:textId="77777777" w:rsidR="006A3C17" w:rsidRPr="00E509B9" w:rsidRDefault="006A3C17" w:rsidP="006A3C17">
      <w:pPr>
        <w:pStyle w:val="PolicySubheading"/>
        <w:rPr>
          <w:b w:val="0"/>
          <w:bCs/>
        </w:rPr>
      </w:pPr>
      <w:r w:rsidRPr="00E509B9">
        <w:rPr>
          <w:b w:val="0"/>
          <w:bCs/>
        </w:rPr>
        <w:t xml:space="preserve">Identify how the incident occurred. </w:t>
      </w:r>
    </w:p>
    <w:p w14:paraId="33089A30" w14:textId="77777777" w:rsidR="006A3C17" w:rsidRPr="00E509B9" w:rsidRDefault="006A3C17" w:rsidP="006A3C17">
      <w:pPr>
        <w:pStyle w:val="PolicySubheading"/>
        <w:rPr>
          <w:b w:val="0"/>
          <w:bCs/>
        </w:rPr>
      </w:pPr>
      <w:r w:rsidRPr="00E509B9">
        <w:rPr>
          <w:b w:val="0"/>
          <w:bCs/>
        </w:rPr>
        <w:t xml:space="preserve">Identify any factors that caused or contributed to the incident.  </w:t>
      </w:r>
    </w:p>
    <w:p w14:paraId="6C0FEF56" w14:textId="2A70F77C" w:rsidR="006A3C17" w:rsidRDefault="006A3C17" w:rsidP="006A3C17">
      <w:pPr>
        <w:pStyle w:val="PolicySubheading"/>
      </w:pPr>
      <w:r>
        <w:rPr>
          <w:noProof/>
        </w:rPr>
        <mc:AlternateContent>
          <mc:Choice Requires="wps">
            <w:drawing>
              <wp:inline distT="0" distB="0" distL="0" distR="0" wp14:anchorId="504A1168" wp14:editId="69ACEF9B">
                <wp:extent cx="6045200" cy="1728470"/>
                <wp:effectExtent l="11430" t="9525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A3A9" w14:textId="3CE59112" w:rsidR="006A3C17" w:rsidRDefault="006A3C17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FB29DE" w14:textId="37820AAE" w:rsidR="00E509B9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E097AB" w14:textId="4D274886" w:rsidR="00E509B9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160881" w14:textId="2351362D" w:rsidR="00E509B9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9812D1" w14:textId="4E16DE27" w:rsidR="00E509B9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E554C51" w14:textId="095DAA94" w:rsidR="00E509B9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659980" w14:textId="79BEA401" w:rsidR="00E509B9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A6B8C5" w14:textId="140B2188" w:rsidR="00E509B9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120838" w14:textId="77777777" w:rsidR="00E509B9" w:rsidRPr="009D71D3" w:rsidRDefault="00E509B9" w:rsidP="006A3C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A1168" id="Text Box 2" o:spid="_x0000_s1028" type="#_x0000_t202" style="width:476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">
                <v:textbox>
                  <w:txbxContent>
                    <w:p w14:paraId="633DA3A9" w14:textId="3CE59112" w:rsidR="006A3C17" w:rsidRDefault="006A3C17" w:rsidP="006A3C17">
                      <w:pPr>
                        <w:rPr>
                          <w:lang w:val="en-US"/>
                        </w:rPr>
                      </w:pPr>
                    </w:p>
                    <w:p w14:paraId="4DFB29DE" w14:textId="37820AAE" w:rsidR="00E509B9" w:rsidRDefault="00E509B9" w:rsidP="006A3C17">
                      <w:pPr>
                        <w:rPr>
                          <w:lang w:val="en-US"/>
                        </w:rPr>
                      </w:pPr>
                    </w:p>
                    <w:p w14:paraId="12E097AB" w14:textId="4D274886" w:rsidR="00E509B9" w:rsidRDefault="00E509B9" w:rsidP="006A3C17">
                      <w:pPr>
                        <w:rPr>
                          <w:lang w:val="en-US"/>
                        </w:rPr>
                      </w:pPr>
                    </w:p>
                    <w:p w14:paraId="77160881" w14:textId="2351362D" w:rsidR="00E509B9" w:rsidRDefault="00E509B9" w:rsidP="006A3C17">
                      <w:pPr>
                        <w:rPr>
                          <w:lang w:val="en-US"/>
                        </w:rPr>
                      </w:pPr>
                    </w:p>
                    <w:p w14:paraId="7D9812D1" w14:textId="4E16DE27" w:rsidR="00E509B9" w:rsidRDefault="00E509B9" w:rsidP="006A3C17">
                      <w:pPr>
                        <w:rPr>
                          <w:lang w:val="en-US"/>
                        </w:rPr>
                      </w:pPr>
                    </w:p>
                    <w:p w14:paraId="5E554C51" w14:textId="095DAA94" w:rsidR="00E509B9" w:rsidRDefault="00E509B9" w:rsidP="006A3C17">
                      <w:pPr>
                        <w:rPr>
                          <w:lang w:val="en-US"/>
                        </w:rPr>
                      </w:pPr>
                    </w:p>
                    <w:p w14:paraId="69659980" w14:textId="79BEA401" w:rsidR="00E509B9" w:rsidRDefault="00E509B9" w:rsidP="006A3C17">
                      <w:pPr>
                        <w:rPr>
                          <w:lang w:val="en-US"/>
                        </w:rPr>
                      </w:pPr>
                    </w:p>
                    <w:p w14:paraId="21A6B8C5" w14:textId="140B2188" w:rsidR="00E509B9" w:rsidRDefault="00E509B9" w:rsidP="006A3C17">
                      <w:pPr>
                        <w:rPr>
                          <w:lang w:val="en-US"/>
                        </w:rPr>
                      </w:pPr>
                    </w:p>
                    <w:p w14:paraId="0A120838" w14:textId="77777777" w:rsidR="00E509B9" w:rsidRPr="009D71D3" w:rsidRDefault="00E509B9" w:rsidP="006A3C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5DB685" w14:textId="77777777" w:rsidR="006A3C17" w:rsidRDefault="006A3C17" w:rsidP="006A3C17">
      <w:pPr>
        <w:pStyle w:val="PolicySubheading"/>
      </w:pPr>
      <w:r>
        <w:t>AREAS FOR REVIEW FINDINGS</w:t>
      </w:r>
    </w:p>
    <w:p w14:paraId="382FE4F5" w14:textId="77777777" w:rsidR="006A3C17" w:rsidRPr="00E509B9" w:rsidRDefault="006A3C17" w:rsidP="006A3C17">
      <w:pPr>
        <w:pStyle w:val="PolicySubheading"/>
        <w:rPr>
          <w:b w:val="0"/>
          <w:bCs/>
        </w:rPr>
      </w:pPr>
      <w:r w:rsidRPr="00E509B9">
        <w:rPr>
          <w:b w:val="0"/>
          <w:bCs/>
        </w:rPr>
        <w:t>Identify any procedures, practices or systems for review.</w:t>
      </w:r>
    </w:p>
    <w:p w14:paraId="206F6046" w14:textId="77777777" w:rsidR="006A3C17" w:rsidRPr="00E509B9" w:rsidRDefault="006A3C17" w:rsidP="006A3C17">
      <w:pPr>
        <w:pStyle w:val="PolicySubheading"/>
        <w:rPr>
          <w:b w:val="0"/>
          <w:bCs/>
        </w:rPr>
      </w:pPr>
      <w:r w:rsidRPr="00E509B9">
        <w:rPr>
          <w:b w:val="0"/>
          <w:bCs/>
        </w:rPr>
        <w:t xml:space="preserve">If no areas for review are identified, state “none”. </w:t>
      </w:r>
    </w:p>
    <w:p w14:paraId="6BCD2C07" w14:textId="2DE450D0" w:rsidR="006A3C17" w:rsidRDefault="006A3C17" w:rsidP="006A3C17">
      <w:pPr>
        <w:pStyle w:val="PolicySubheading"/>
      </w:pPr>
      <w:r>
        <w:rPr>
          <w:noProof/>
        </w:rPr>
        <mc:AlternateContent>
          <mc:Choice Requires="wps">
            <w:drawing>
              <wp:inline distT="0" distB="0" distL="0" distR="0" wp14:anchorId="448AB26D" wp14:editId="247EC1FA">
                <wp:extent cx="6045200" cy="1452245"/>
                <wp:effectExtent l="11430" t="13335" r="10795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0BBB" w14:textId="77777777" w:rsidR="006A3C17" w:rsidRDefault="006A3C17" w:rsidP="006A3C17"/>
                          <w:p w14:paraId="5B0FD2DC" w14:textId="70D20D74" w:rsidR="006A3C17" w:rsidRDefault="006A3C17" w:rsidP="006A3C17"/>
                          <w:p w14:paraId="455B156C" w14:textId="5251BADB" w:rsidR="00E509B9" w:rsidRDefault="00E509B9" w:rsidP="006A3C17"/>
                          <w:p w14:paraId="247A4F9B" w14:textId="034CC44E" w:rsidR="00E509B9" w:rsidRDefault="00E509B9" w:rsidP="006A3C17"/>
                          <w:p w14:paraId="33139364" w14:textId="110A3FDF" w:rsidR="00E509B9" w:rsidRDefault="00E509B9" w:rsidP="006A3C17"/>
                          <w:p w14:paraId="5140FEA4" w14:textId="4575AEFF" w:rsidR="00E509B9" w:rsidRDefault="00E509B9" w:rsidP="006A3C17"/>
                          <w:p w14:paraId="4EC7492C" w14:textId="77777777" w:rsidR="00E509B9" w:rsidRDefault="00E509B9" w:rsidP="006A3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AB26D" id="Text Box 1" o:spid="_x0000_s1029" type="#_x0000_t202" style="width:476pt;height:1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">
                <v:textbox>
                  <w:txbxContent>
                    <w:p w14:paraId="31350BBB" w14:textId="77777777" w:rsidR="006A3C17" w:rsidRDefault="006A3C17" w:rsidP="006A3C17"/>
                    <w:p w14:paraId="5B0FD2DC" w14:textId="70D20D74" w:rsidR="006A3C17" w:rsidRDefault="006A3C17" w:rsidP="006A3C17"/>
                    <w:p w14:paraId="455B156C" w14:textId="5251BADB" w:rsidR="00E509B9" w:rsidRDefault="00E509B9" w:rsidP="006A3C17"/>
                    <w:p w14:paraId="247A4F9B" w14:textId="034CC44E" w:rsidR="00E509B9" w:rsidRDefault="00E509B9" w:rsidP="006A3C17"/>
                    <w:p w14:paraId="33139364" w14:textId="110A3FDF" w:rsidR="00E509B9" w:rsidRDefault="00E509B9" w:rsidP="006A3C17"/>
                    <w:p w14:paraId="5140FEA4" w14:textId="4575AEFF" w:rsidR="00E509B9" w:rsidRDefault="00E509B9" w:rsidP="006A3C17"/>
                    <w:p w14:paraId="4EC7492C" w14:textId="77777777" w:rsidR="00E509B9" w:rsidRDefault="00E509B9" w:rsidP="006A3C17"/>
                  </w:txbxContent>
                </v:textbox>
                <w10:anchorlock/>
              </v:shape>
            </w:pict>
          </mc:Fallback>
        </mc:AlternateContent>
      </w:r>
    </w:p>
    <w:p w14:paraId="391EF723" w14:textId="77777777" w:rsidR="006A3C17" w:rsidRDefault="006A3C17" w:rsidP="006A3C17">
      <w:pPr>
        <w:pStyle w:val="PolicySubheading"/>
        <w:sectPr w:rsidR="006A3C17" w:rsidSect="00662E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276" w:bottom="1134" w:left="1134" w:header="709" w:footer="340" w:gutter="0"/>
          <w:pgNumType w:chapSep="period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977"/>
        <w:gridCol w:w="2361"/>
        <w:gridCol w:w="1753"/>
        <w:gridCol w:w="1363"/>
        <w:gridCol w:w="2147"/>
        <w:gridCol w:w="1958"/>
        <w:gridCol w:w="1617"/>
      </w:tblGrid>
      <w:tr w:rsidR="006A3C17" w14:paraId="1F853989" w14:textId="77777777" w:rsidTr="006949CB">
        <w:tc>
          <w:tcPr>
            <w:tcW w:w="14788" w:type="dxa"/>
            <w:gridSpan w:val="8"/>
            <w:shd w:val="clear" w:color="auto" w:fill="auto"/>
          </w:tcPr>
          <w:p w14:paraId="73FBD773" w14:textId="77777777" w:rsidR="006A3C17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>
              <w:lastRenderedPageBreak/>
              <w:t>Table 1 - Recommendations related to factors that caused or contributed to the incident [insert incident management system number and MoH RIB number]</w:t>
            </w:r>
          </w:p>
        </w:tc>
      </w:tr>
      <w:tr w:rsidR="006A3C17" w:rsidRPr="00FE4A78" w14:paraId="3E34B9FF" w14:textId="77777777" w:rsidTr="006949CB">
        <w:tc>
          <w:tcPr>
            <w:tcW w:w="392" w:type="dxa"/>
            <w:shd w:val="clear" w:color="auto" w:fill="auto"/>
          </w:tcPr>
          <w:p w14:paraId="54FCFFD4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#</w:t>
            </w:r>
          </w:p>
        </w:tc>
        <w:tc>
          <w:tcPr>
            <w:tcW w:w="3118" w:type="dxa"/>
            <w:shd w:val="clear" w:color="auto" w:fill="auto"/>
          </w:tcPr>
          <w:p w14:paraId="08EF57AA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Recommendation</w:t>
            </w:r>
          </w:p>
        </w:tc>
        <w:tc>
          <w:tcPr>
            <w:tcW w:w="2552" w:type="dxa"/>
            <w:shd w:val="clear" w:color="auto" w:fill="auto"/>
          </w:tcPr>
          <w:p w14:paraId="6102BA98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>
              <w:t xml:space="preserve">Relevant </w:t>
            </w:r>
            <w:r w:rsidRPr="00FE4A78">
              <w:t>factor</w:t>
            </w:r>
            <w:r>
              <w:t>/s</w:t>
            </w:r>
            <w:r w:rsidRPr="00FE4A7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0BD4F0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Outcome measure</w:t>
            </w:r>
          </w:p>
        </w:tc>
        <w:tc>
          <w:tcPr>
            <w:tcW w:w="1264" w:type="dxa"/>
            <w:shd w:val="clear" w:color="auto" w:fill="auto"/>
          </w:tcPr>
          <w:p w14:paraId="398CC7E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Timeframe</w:t>
            </w:r>
          </w:p>
        </w:tc>
        <w:tc>
          <w:tcPr>
            <w:tcW w:w="2279" w:type="dxa"/>
            <w:shd w:val="clear" w:color="auto" w:fill="auto"/>
          </w:tcPr>
          <w:p w14:paraId="68DCFFDE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Oversight committee</w:t>
            </w:r>
          </w:p>
        </w:tc>
        <w:tc>
          <w:tcPr>
            <w:tcW w:w="1976" w:type="dxa"/>
            <w:shd w:val="clear" w:color="auto" w:fill="auto"/>
          </w:tcPr>
          <w:p w14:paraId="0150CE87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Position responsible for implementation</w:t>
            </w:r>
          </w:p>
        </w:tc>
        <w:tc>
          <w:tcPr>
            <w:tcW w:w="1364" w:type="dxa"/>
            <w:shd w:val="clear" w:color="auto" w:fill="auto"/>
          </w:tcPr>
          <w:p w14:paraId="140FD395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Management agrees (Y/N)</w:t>
            </w:r>
          </w:p>
        </w:tc>
      </w:tr>
      <w:tr w:rsidR="006A3C17" w:rsidRPr="00FE4A78" w14:paraId="5B5BA8DD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07D039D4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1</w:t>
            </w:r>
          </w:p>
        </w:tc>
        <w:tc>
          <w:tcPr>
            <w:tcW w:w="3118" w:type="dxa"/>
            <w:shd w:val="clear" w:color="auto" w:fill="auto"/>
          </w:tcPr>
          <w:p w14:paraId="5A472F10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552" w:type="dxa"/>
            <w:shd w:val="clear" w:color="auto" w:fill="auto"/>
          </w:tcPr>
          <w:p w14:paraId="77E569BA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843" w:type="dxa"/>
            <w:shd w:val="clear" w:color="auto" w:fill="auto"/>
          </w:tcPr>
          <w:p w14:paraId="3715FA8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264" w:type="dxa"/>
            <w:shd w:val="clear" w:color="auto" w:fill="auto"/>
          </w:tcPr>
          <w:p w14:paraId="61382378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279" w:type="dxa"/>
            <w:shd w:val="clear" w:color="auto" w:fill="auto"/>
          </w:tcPr>
          <w:p w14:paraId="41B58F0E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976" w:type="dxa"/>
            <w:shd w:val="clear" w:color="auto" w:fill="auto"/>
          </w:tcPr>
          <w:p w14:paraId="6D3DEB78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364" w:type="dxa"/>
            <w:shd w:val="clear" w:color="auto" w:fill="auto"/>
          </w:tcPr>
          <w:p w14:paraId="7B7F3D3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</w:tr>
      <w:tr w:rsidR="006A3C17" w:rsidRPr="00FE4A78" w14:paraId="4051BCE1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666A104F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2</w:t>
            </w:r>
          </w:p>
        </w:tc>
        <w:tc>
          <w:tcPr>
            <w:tcW w:w="3118" w:type="dxa"/>
            <w:shd w:val="clear" w:color="auto" w:fill="auto"/>
          </w:tcPr>
          <w:p w14:paraId="0E00815E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552" w:type="dxa"/>
            <w:shd w:val="clear" w:color="auto" w:fill="auto"/>
          </w:tcPr>
          <w:p w14:paraId="446F9E6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843" w:type="dxa"/>
            <w:shd w:val="clear" w:color="auto" w:fill="auto"/>
          </w:tcPr>
          <w:p w14:paraId="091BE807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264" w:type="dxa"/>
            <w:shd w:val="clear" w:color="auto" w:fill="auto"/>
          </w:tcPr>
          <w:p w14:paraId="0EA10087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279" w:type="dxa"/>
            <w:shd w:val="clear" w:color="auto" w:fill="auto"/>
          </w:tcPr>
          <w:p w14:paraId="519E066C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976" w:type="dxa"/>
            <w:shd w:val="clear" w:color="auto" w:fill="auto"/>
          </w:tcPr>
          <w:p w14:paraId="36692CBC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364" w:type="dxa"/>
            <w:shd w:val="clear" w:color="auto" w:fill="auto"/>
          </w:tcPr>
          <w:p w14:paraId="7BE5F76B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</w:tr>
      <w:tr w:rsidR="006A3C17" w:rsidRPr="00FE4A78" w14:paraId="5FA04248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1AC7EB11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3</w:t>
            </w:r>
          </w:p>
        </w:tc>
        <w:tc>
          <w:tcPr>
            <w:tcW w:w="3118" w:type="dxa"/>
            <w:shd w:val="clear" w:color="auto" w:fill="auto"/>
          </w:tcPr>
          <w:p w14:paraId="0291B12A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552" w:type="dxa"/>
            <w:shd w:val="clear" w:color="auto" w:fill="auto"/>
          </w:tcPr>
          <w:p w14:paraId="2A463E66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843" w:type="dxa"/>
            <w:shd w:val="clear" w:color="auto" w:fill="auto"/>
          </w:tcPr>
          <w:p w14:paraId="63D493FD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264" w:type="dxa"/>
            <w:shd w:val="clear" w:color="auto" w:fill="auto"/>
          </w:tcPr>
          <w:p w14:paraId="6D3E45F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279" w:type="dxa"/>
            <w:shd w:val="clear" w:color="auto" w:fill="auto"/>
          </w:tcPr>
          <w:p w14:paraId="090E4A7B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976" w:type="dxa"/>
            <w:shd w:val="clear" w:color="auto" w:fill="auto"/>
          </w:tcPr>
          <w:p w14:paraId="044C0403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364" w:type="dxa"/>
            <w:shd w:val="clear" w:color="auto" w:fill="auto"/>
          </w:tcPr>
          <w:p w14:paraId="7342AAD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</w:tr>
    </w:tbl>
    <w:p w14:paraId="221BB813" w14:textId="0F091174" w:rsidR="006A3C17" w:rsidRDefault="006A3C17" w:rsidP="006A3C17">
      <w:pPr>
        <w:pStyle w:val="Indentedbulletpoint"/>
        <w:numPr>
          <w:ilvl w:val="0"/>
          <w:numId w:val="0"/>
        </w:numPr>
        <w:spacing w:before="120"/>
        <w:rPr>
          <w:sz w:val="18"/>
          <w:szCs w:val="18"/>
        </w:rPr>
      </w:pPr>
      <w:r w:rsidRPr="006A3C17">
        <w:rPr>
          <w:sz w:val="18"/>
          <w:szCs w:val="18"/>
        </w:rPr>
        <w:t xml:space="preserve">Delete/add rows as required. </w:t>
      </w:r>
    </w:p>
    <w:p w14:paraId="6A13A761" w14:textId="77777777" w:rsidR="006A3C17" w:rsidRPr="006A3C17" w:rsidRDefault="006A3C17" w:rsidP="006A3C17">
      <w:pPr>
        <w:pStyle w:val="Indentedbulletpoint"/>
        <w:numPr>
          <w:ilvl w:val="0"/>
          <w:numId w:val="0"/>
        </w:num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5291"/>
        <w:gridCol w:w="1774"/>
        <w:gridCol w:w="1363"/>
        <w:gridCol w:w="2168"/>
        <w:gridCol w:w="1962"/>
        <w:gridCol w:w="1617"/>
      </w:tblGrid>
      <w:tr w:rsidR="006A3C17" w14:paraId="4521CF0A" w14:textId="77777777" w:rsidTr="006949CB">
        <w:tc>
          <w:tcPr>
            <w:tcW w:w="14788" w:type="dxa"/>
            <w:gridSpan w:val="7"/>
            <w:shd w:val="clear" w:color="auto" w:fill="auto"/>
          </w:tcPr>
          <w:p w14:paraId="1C71644E" w14:textId="0E813F91" w:rsidR="006A3C17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>
              <w:t>Table 2 - Recommendations for system i</w:t>
            </w:r>
            <w:r w:rsidR="00E84CED">
              <w:t>mprovements</w:t>
            </w:r>
            <w:r>
              <w:t xml:space="preserve"> unrelated to incident</w:t>
            </w:r>
            <w:r w:rsidR="00E84CED">
              <w:t xml:space="preserve"> causal or contributory factors</w:t>
            </w:r>
          </w:p>
        </w:tc>
      </w:tr>
      <w:tr w:rsidR="006A3C17" w:rsidRPr="00FE4A78" w14:paraId="73252390" w14:textId="77777777" w:rsidTr="006949CB">
        <w:tc>
          <w:tcPr>
            <w:tcW w:w="392" w:type="dxa"/>
            <w:shd w:val="clear" w:color="auto" w:fill="auto"/>
          </w:tcPr>
          <w:p w14:paraId="3D109025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#</w:t>
            </w:r>
          </w:p>
        </w:tc>
        <w:tc>
          <w:tcPr>
            <w:tcW w:w="5670" w:type="dxa"/>
            <w:shd w:val="clear" w:color="auto" w:fill="auto"/>
          </w:tcPr>
          <w:p w14:paraId="3F76A94B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Recommendation</w:t>
            </w:r>
          </w:p>
        </w:tc>
        <w:tc>
          <w:tcPr>
            <w:tcW w:w="1843" w:type="dxa"/>
            <w:shd w:val="clear" w:color="auto" w:fill="auto"/>
          </w:tcPr>
          <w:p w14:paraId="46497185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Outcome measure</w:t>
            </w:r>
          </w:p>
        </w:tc>
        <w:tc>
          <w:tcPr>
            <w:tcW w:w="1275" w:type="dxa"/>
            <w:shd w:val="clear" w:color="auto" w:fill="auto"/>
          </w:tcPr>
          <w:p w14:paraId="0A94DBE7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Timeframe</w:t>
            </w:r>
          </w:p>
        </w:tc>
        <w:tc>
          <w:tcPr>
            <w:tcW w:w="2268" w:type="dxa"/>
            <w:shd w:val="clear" w:color="auto" w:fill="auto"/>
          </w:tcPr>
          <w:p w14:paraId="0BC4E591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Oversight committee</w:t>
            </w:r>
          </w:p>
        </w:tc>
        <w:tc>
          <w:tcPr>
            <w:tcW w:w="1976" w:type="dxa"/>
            <w:shd w:val="clear" w:color="auto" w:fill="auto"/>
          </w:tcPr>
          <w:p w14:paraId="1BA7AB71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Position responsible for implementation</w:t>
            </w:r>
          </w:p>
        </w:tc>
        <w:tc>
          <w:tcPr>
            <w:tcW w:w="1364" w:type="dxa"/>
            <w:shd w:val="clear" w:color="auto" w:fill="auto"/>
          </w:tcPr>
          <w:p w14:paraId="0A68D7A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  <w:r w:rsidRPr="00FE4A78">
              <w:t>Management agrees (Y/N)</w:t>
            </w:r>
          </w:p>
        </w:tc>
      </w:tr>
      <w:tr w:rsidR="006A3C17" w:rsidRPr="00FE4A78" w14:paraId="15E8DED3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72D2309D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5670" w:type="dxa"/>
            <w:shd w:val="clear" w:color="auto" w:fill="auto"/>
          </w:tcPr>
          <w:p w14:paraId="049FE70F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843" w:type="dxa"/>
            <w:shd w:val="clear" w:color="auto" w:fill="auto"/>
          </w:tcPr>
          <w:p w14:paraId="056FCCD8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275" w:type="dxa"/>
            <w:shd w:val="clear" w:color="auto" w:fill="auto"/>
          </w:tcPr>
          <w:p w14:paraId="2D123C42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14:paraId="2F9E75E3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976" w:type="dxa"/>
            <w:shd w:val="clear" w:color="auto" w:fill="auto"/>
          </w:tcPr>
          <w:p w14:paraId="6D1D4AFF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364" w:type="dxa"/>
            <w:shd w:val="clear" w:color="auto" w:fill="auto"/>
          </w:tcPr>
          <w:p w14:paraId="17D3080F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</w:tr>
      <w:tr w:rsidR="006A3C17" w:rsidRPr="00FE4A78" w14:paraId="707818F6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21B9010C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5670" w:type="dxa"/>
            <w:shd w:val="clear" w:color="auto" w:fill="auto"/>
          </w:tcPr>
          <w:p w14:paraId="5169EC45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843" w:type="dxa"/>
            <w:shd w:val="clear" w:color="auto" w:fill="auto"/>
          </w:tcPr>
          <w:p w14:paraId="6799F4C5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275" w:type="dxa"/>
            <w:shd w:val="clear" w:color="auto" w:fill="auto"/>
          </w:tcPr>
          <w:p w14:paraId="18502460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14:paraId="5590458C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976" w:type="dxa"/>
            <w:shd w:val="clear" w:color="auto" w:fill="auto"/>
          </w:tcPr>
          <w:p w14:paraId="1AC9016D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364" w:type="dxa"/>
            <w:shd w:val="clear" w:color="auto" w:fill="auto"/>
          </w:tcPr>
          <w:p w14:paraId="2C4865DA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</w:tr>
      <w:tr w:rsidR="006A3C17" w:rsidRPr="00FE4A78" w14:paraId="00BA8ED7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4A627B1F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5670" w:type="dxa"/>
            <w:shd w:val="clear" w:color="auto" w:fill="auto"/>
          </w:tcPr>
          <w:p w14:paraId="3F1A2183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843" w:type="dxa"/>
            <w:shd w:val="clear" w:color="auto" w:fill="auto"/>
          </w:tcPr>
          <w:p w14:paraId="688482D7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275" w:type="dxa"/>
            <w:shd w:val="clear" w:color="auto" w:fill="auto"/>
          </w:tcPr>
          <w:p w14:paraId="3E9C73A8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14:paraId="130DD00C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976" w:type="dxa"/>
            <w:shd w:val="clear" w:color="auto" w:fill="auto"/>
          </w:tcPr>
          <w:p w14:paraId="13F311F0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  <w:tc>
          <w:tcPr>
            <w:tcW w:w="1364" w:type="dxa"/>
            <w:shd w:val="clear" w:color="auto" w:fill="auto"/>
          </w:tcPr>
          <w:p w14:paraId="6F03D2CA" w14:textId="77777777" w:rsidR="006A3C17" w:rsidRPr="00FE4A78" w:rsidRDefault="006A3C17" w:rsidP="006949CB">
            <w:pPr>
              <w:pStyle w:val="Indentedbulletpoint"/>
              <w:numPr>
                <w:ilvl w:val="0"/>
                <w:numId w:val="0"/>
              </w:numPr>
            </w:pPr>
          </w:p>
        </w:tc>
      </w:tr>
    </w:tbl>
    <w:p w14:paraId="10068089" w14:textId="594B986A" w:rsidR="006A3C17" w:rsidRPr="006A3C17" w:rsidRDefault="006A3C17" w:rsidP="006A3C17">
      <w:pPr>
        <w:pStyle w:val="Indentedbulletpoint"/>
        <w:numPr>
          <w:ilvl w:val="0"/>
          <w:numId w:val="0"/>
        </w:numPr>
        <w:spacing w:before="120"/>
        <w:rPr>
          <w:sz w:val="18"/>
          <w:szCs w:val="18"/>
        </w:rPr>
      </w:pPr>
      <w:r w:rsidRPr="006A3C17">
        <w:rPr>
          <w:sz w:val="18"/>
          <w:szCs w:val="18"/>
        </w:rPr>
        <w:t>Delete/add rows as required. Numbering follows on from any previous recommendations.</w:t>
      </w:r>
    </w:p>
    <w:p w14:paraId="47EC8CE5" w14:textId="77777777" w:rsidR="006A3C17" w:rsidRPr="000E0865" w:rsidRDefault="006A3C17" w:rsidP="006A3C17">
      <w:pPr>
        <w:pStyle w:val="PolicySubheading"/>
      </w:pPr>
      <w:r>
        <w:br w:type="page"/>
      </w:r>
      <w:r w:rsidRPr="000E0865">
        <w:lastRenderedPageBreak/>
        <w:t>REPORT SIGN 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553"/>
        <w:gridCol w:w="4332"/>
        <w:gridCol w:w="2037"/>
      </w:tblGrid>
      <w:tr w:rsidR="006A3C17" w14:paraId="25BBDE88" w14:textId="77777777" w:rsidTr="006949CB">
        <w:tc>
          <w:tcPr>
            <w:tcW w:w="3697" w:type="dxa"/>
            <w:shd w:val="clear" w:color="auto" w:fill="auto"/>
          </w:tcPr>
          <w:p w14:paraId="58E604DB" w14:textId="77777777" w:rsidR="006A3C17" w:rsidRDefault="006A3C17" w:rsidP="006949CB">
            <w:pPr>
              <w:pStyle w:val="PolicySubheading"/>
            </w:pPr>
            <w:r>
              <w:t>Name</w:t>
            </w:r>
          </w:p>
        </w:tc>
        <w:tc>
          <w:tcPr>
            <w:tcW w:w="4633" w:type="dxa"/>
            <w:shd w:val="clear" w:color="auto" w:fill="auto"/>
          </w:tcPr>
          <w:p w14:paraId="0B553355" w14:textId="77777777" w:rsidR="006A3C17" w:rsidRDefault="006A3C17" w:rsidP="006949CB">
            <w:pPr>
              <w:pStyle w:val="PolicySubheading"/>
            </w:pPr>
            <w:r>
              <w:t>Title</w:t>
            </w:r>
          </w:p>
        </w:tc>
        <w:tc>
          <w:tcPr>
            <w:tcW w:w="4394" w:type="dxa"/>
            <w:shd w:val="clear" w:color="auto" w:fill="auto"/>
          </w:tcPr>
          <w:p w14:paraId="5E9EFB53" w14:textId="77777777" w:rsidR="006A3C17" w:rsidRDefault="006A3C17" w:rsidP="006949CB">
            <w:pPr>
              <w:pStyle w:val="PolicySubheading"/>
            </w:pPr>
            <w:r>
              <w:t>Signature</w:t>
            </w:r>
          </w:p>
        </w:tc>
        <w:tc>
          <w:tcPr>
            <w:tcW w:w="2064" w:type="dxa"/>
            <w:shd w:val="clear" w:color="auto" w:fill="auto"/>
          </w:tcPr>
          <w:p w14:paraId="141C88E1" w14:textId="77777777" w:rsidR="006A3C17" w:rsidRDefault="006A3C17" w:rsidP="006949CB">
            <w:pPr>
              <w:pStyle w:val="PolicySubheading"/>
            </w:pPr>
            <w:r>
              <w:t>Date</w:t>
            </w:r>
          </w:p>
        </w:tc>
      </w:tr>
      <w:tr w:rsidR="006A3C17" w14:paraId="760E59F1" w14:textId="77777777" w:rsidTr="006949CB">
        <w:tc>
          <w:tcPr>
            <w:tcW w:w="3697" w:type="dxa"/>
            <w:shd w:val="clear" w:color="auto" w:fill="auto"/>
          </w:tcPr>
          <w:p w14:paraId="3354C320" w14:textId="77777777" w:rsidR="006A3C17" w:rsidRDefault="006A3C17" w:rsidP="006949CB">
            <w:pPr>
              <w:pStyle w:val="PolicySubheading"/>
            </w:pPr>
          </w:p>
        </w:tc>
        <w:tc>
          <w:tcPr>
            <w:tcW w:w="4633" w:type="dxa"/>
            <w:shd w:val="clear" w:color="auto" w:fill="auto"/>
          </w:tcPr>
          <w:p w14:paraId="55CE738C" w14:textId="77777777" w:rsidR="006A3C17" w:rsidRDefault="006A3C17" w:rsidP="006949CB">
            <w:pPr>
              <w:pStyle w:val="PolicySubheading"/>
            </w:pPr>
          </w:p>
        </w:tc>
        <w:tc>
          <w:tcPr>
            <w:tcW w:w="4394" w:type="dxa"/>
            <w:shd w:val="clear" w:color="auto" w:fill="auto"/>
          </w:tcPr>
          <w:p w14:paraId="6C33A24A" w14:textId="77777777" w:rsidR="006A3C17" w:rsidRDefault="006A3C17" w:rsidP="006949CB">
            <w:pPr>
              <w:pStyle w:val="PolicySubheading"/>
            </w:pPr>
          </w:p>
        </w:tc>
        <w:tc>
          <w:tcPr>
            <w:tcW w:w="2064" w:type="dxa"/>
            <w:shd w:val="clear" w:color="auto" w:fill="auto"/>
          </w:tcPr>
          <w:p w14:paraId="13E5E852" w14:textId="77777777" w:rsidR="006A3C17" w:rsidRDefault="006A3C17" w:rsidP="006949CB">
            <w:pPr>
              <w:pStyle w:val="PolicySubheading"/>
            </w:pPr>
          </w:p>
        </w:tc>
      </w:tr>
      <w:tr w:rsidR="006A3C17" w14:paraId="10868749" w14:textId="77777777" w:rsidTr="006949CB">
        <w:tc>
          <w:tcPr>
            <w:tcW w:w="3697" w:type="dxa"/>
            <w:shd w:val="clear" w:color="auto" w:fill="auto"/>
          </w:tcPr>
          <w:p w14:paraId="1F9D6FAF" w14:textId="77777777" w:rsidR="006A3C17" w:rsidRDefault="006A3C17" w:rsidP="006949CB">
            <w:pPr>
              <w:pStyle w:val="PolicySubheading"/>
            </w:pPr>
          </w:p>
        </w:tc>
        <w:tc>
          <w:tcPr>
            <w:tcW w:w="4633" w:type="dxa"/>
            <w:shd w:val="clear" w:color="auto" w:fill="auto"/>
          </w:tcPr>
          <w:p w14:paraId="75D24D3C" w14:textId="77777777" w:rsidR="006A3C17" w:rsidRDefault="006A3C17" w:rsidP="006949CB">
            <w:pPr>
              <w:pStyle w:val="PolicySubheading"/>
            </w:pPr>
          </w:p>
        </w:tc>
        <w:tc>
          <w:tcPr>
            <w:tcW w:w="4394" w:type="dxa"/>
            <w:shd w:val="clear" w:color="auto" w:fill="auto"/>
          </w:tcPr>
          <w:p w14:paraId="1FE9EDA3" w14:textId="77777777" w:rsidR="006A3C17" w:rsidRDefault="006A3C17" w:rsidP="006949CB">
            <w:pPr>
              <w:pStyle w:val="PolicySubheading"/>
            </w:pPr>
          </w:p>
        </w:tc>
        <w:tc>
          <w:tcPr>
            <w:tcW w:w="2064" w:type="dxa"/>
            <w:shd w:val="clear" w:color="auto" w:fill="auto"/>
          </w:tcPr>
          <w:p w14:paraId="6C4E3CFC" w14:textId="77777777" w:rsidR="006A3C17" w:rsidRDefault="006A3C17" w:rsidP="006949CB">
            <w:pPr>
              <w:pStyle w:val="PolicySubheading"/>
            </w:pPr>
          </w:p>
        </w:tc>
      </w:tr>
      <w:tr w:rsidR="006A3C17" w14:paraId="08210FF0" w14:textId="77777777" w:rsidTr="006949CB">
        <w:tc>
          <w:tcPr>
            <w:tcW w:w="3697" w:type="dxa"/>
            <w:shd w:val="clear" w:color="auto" w:fill="auto"/>
          </w:tcPr>
          <w:p w14:paraId="1400B930" w14:textId="77777777" w:rsidR="006A3C17" w:rsidRDefault="006A3C17" w:rsidP="006949CB">
            <w:pPr>
              <w:pStyle w:val="PolicySubheading"/>
            </w:pPr>
          </w:p>
        </w:tc>
        <w:tc>
          <w:tcPr>
            <w:tcW w:w="4633" w:type="dxa"/>
            <w:shd w:val="clear" w:color="auto" w:fill="auto"/>
          </w:tcPr>
          <w:p w14:paraId="7ACD2CB8" w14:textId="77777777" w:rsidR="006A3C17" w:rsidRDefault="006A3C17" w:rsidP="006949CB">
            <w:pPr>
              <w:pStyle w:val="PolicySubheading"/>
            </w:pPr>
          </w:p>
        </w:tc>
        <w:tc>
          <w:tcPr>
            <w:tcW w:w="4394" w:type="dxa"/>
            <w:shd w:val="clear" w:color="auto" w:fill="auto"/>
          </w:tcPr>
          <w:p w14:paraId="2C397738" w14:textId="77777777" w:rsidR="006A3C17" w:rsidRDefault="006A3C17" w:rsidP="006949CB">
            <w:pPr>
              <w:pStyle w:val="PolicySubheading"/>
            </w:pPr>
          </w:p>
        </w:tc>
        <w:tc>
          <w:tcPr>
            <w:tcW w:w="2064" w:type="dxa"/>
            <w:shd w:val="clear" w:color="auto" w:fill="auto"/>
          </w:tcPr>
          <w:p w14:paraId="339F7A3C" w14:textId="77777777" w:rsidR="006A3C17" w:rsidRDefault="006A3C17" w:rsidP="006949CB">
            <w:pPr>
              <w:pStyle w:val="PolicySubheading"/>
            </w:pPr>
          </w:p>
        </w:tc>
      </w:tr>
    </w:tbl>
    <w:p w14:paraId="776D303E" w14:textId="77777777" w:rsidR="006A3C17" w:rsidRPr="005C4AA4" w:rsidRDefault="006A3C17" w:rsidP="006A3C17">
      <w:pPr>
        <w:pStyle w:val="PolicySubheading"/>
      </w:pPr>
      <w:r w:rsidRPr="005C4AA4">
        <w:t xml:space="preserve">Date report due to MoH: </w:t>
      </w:r>
    </w:p>
    <w:p w14:paraId="32E0B45C" w14:textId="77777777" w:rsidR="006A3C17" w:rsidRDefault="006A3C17" w:rsidP="006A3C17">
      <w:pPr>
        <w:pStyle w:val="PolicySubheading"/>
      </w:pPr>
    </w:p>
    <w:p w14:paraId="7173EE62" w14:textId="7C512159" w:rsidR="006A3C17" w:rsidRDefault="006A3C17" w:rsidP="006A3C17">
      <w:pPr>
        <w:pStyle w:val="BodyText"/>
      </w:pPr>
      <w:r>
        <w:t xml:space="preserve">The Chief Executive </w:t>
      </w:r>
      <w:r w:rsidR="000F1B95">
        <w:t xml:space="preserve">(CE) </w:t>
      </w:r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[insert Health Service]</w:t>
      </w:r>
    </w:p>
    <w:p w14:paraId="078D11F4" w14:textId="77777777" w:rsidR="006A3C17" w:rsidRDefault="006A3C17" w:rsidP="006A3C17">
      <w:pPr>
        <w:pStyle w:val="BodyText"/>
      </w:pPr>
    </w:p>
    <w:p w14:paraId="49F663EE" w14:textId="77777777" w:rsidR="006A3C17" w:rsidRDefault="006A3C17" w:rsidP="006A3C17">
      <w:pPr>
        <w:pStyle w:val="BodyText"/>
      </w:pPr>
      <w:r w:rsidRPr="000E0865">
        <w:rPr>
          <w:b/>
        </w:rPr>
        <w:t>endorse</w:t>
      </w:r>
      <w:r>
        <w:rPr>
          <w:b/>
        </w:rPr>
        <w:t>s</w:t>
      </w:r>
      <w:r w:rsidRPr="000E0865">
        <w:rPr>
          <w:b/>
        </w:rPr>
        <w:t xml:space="preserve"> / do</w:t>
      </w:r>
      <w:r>
        <w:rPr>
          <w:b/>
        </w:rPr>
        <w:t>es</w:t>
      </w:r>
      <w:r w:rsidRPr="000E0865">
        <w:rPr>
          <w:b/>
        </w:rPr>
        <w:t xml:space="preserve"> not endorse</w:t>
      </w:r>
      <w:r>
        <w:t xml:space="preserve"> [circle] the recommendation/s of the corporate HS1 review.  </w:t>
      </w:r>
    </w:p>
    <w:p w14:paraId="0C647456" w14:textId="77777777" w:rsidR="006A3C17" w:rsidRDefault="006A3C17" w:rsidP="006A3C17">
      <w:pPr>
        <w:pStyle w:val="BodyText"/>
      </w:pPr>
    </w:p>
    <w:p w14:paraId="04CFB6AD" w14:textId="77777777" w:rsidR="006A3C17" w:rsidRDefault="006A3C17" w:rsidP="006A3C17">
      <w:pPr>
        <w:pStyle w:val="BodyText"/>
      </w:pPr>
      <w:r>
        <w:t>If the CE does not endorse one or more recommendations, the CE has attached alternate recommendations to this report.</w:t>
      </w:r>
    </w:p>
    <w:p w14:paraId="2F9FBD80" w14:textId="77777777" w:rsidR="006A3C17" w:rsidRDefault="006A3C17" w:rsidP="006A3C17">
      <w:pPr>
        <w:pStyle w:val="BodyText"/>
      </w:pPr>
    </w:p>
    <w:p w14:paraId="1E35A940" w14:textId="77777777" w:rsidR="006A3C17" w:rsidRPr="00631165" w:rsidRDefault="006A3C17" w:rsidP="006A3C17">
      <w:pPr>
        <w:pStyle w:val="PolicySubheading"/>
        <w:rPr>
          <w:u w:val="single"/>
        </w:rPr>
      </w:pPr>
      <w:r>
        <w:t>NAM</w:t>
      </w:r>
      <w:r w:rsidRPr="002E311D">
        <w:t xml:space="preserve">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AAB63F" w14:textId="77777777" w:rsidR="006A3C17" w:rsidRDefault="006A3C17" w:rsidP="006A3C17">
      <w:pPr>
        <w:pStyle w:val="PolicySubheading"/>
        <w:rPr>
          <w:u w:val="single"/>
        </w:rPr>
      </w:pPr>
      <w:r w:rsidRPr="002E311D"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412EA" w14:textId="72B885B7" w:rsidR="00034141" w:rsidRDefault="006A3C17" w:rsidP="006A3C17">
      <w:pPr>
        <w:pStyle w:val="PolicySubheading"/>
      </w:pPr>
      <w:r w:rsidRPr="00737C51">
        <w:t xml:space="preserve">Date: </w:t>
      </w:r>
      <w:r w:rsidRPr="00737C5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4141" w:rsidSect="00A15C4D">
      <w:pgSz w:w="16840" w:h="11907" w:orient="landscape" w:code="9"/>
      <w:pgMar w:top="1134" w:right="1134" w:bottom="1276" w:left="1134" w:header="709" w:footer="340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9D76" w14:textId="77777777" w:rsidR="00E07A09" w:rsidRDefault="00E07A09" w:rsidP="006A3C17">
      <w:pPr>
        <w:spacing w:after="0"/>
      </w:pPr>
      <w:r>
        <w:separator/>
      </w:r>
    </w:p>
  </w:endnote>
  <w:endnote w:type="continuationSeparator" w:id="0">
    <w:p w14:paraId="0E21CE14" w14:textId="77777777" w:rsidR="00E07A09" w:rsidRDefault="00E07A09" w:rsidP="006A3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0E44" w14:textId="77777777" w:rsidR="00305DB6" w:rsidRDefault="00305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5350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C06270" w14:textId="601CF946" w:rsidR="00120C97" w:rsidRDefault="00120C97">
            <w:pPr>
              <w:pStyle w:val="Footer"/>
            </w:pPr>
          </w:p>
          <w:p w14:paraId="5293CBBE" w14:textId="3EA87216" w:rsidR="00120C97" w:rsidRPr="00120C97" w:rsidRDefault="00E509B9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Corporate Harm Score 1 Review Report template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84CED">
              <w:rPr>
                <w:sz w:val="20"/>
                <w:szCs w:val="20"/>
              </w:rPr>
              <w:t>Version 1.0 -</w:t>
            </w:r>
            <w:r w:rsidR="00120C97" w:rsidRPr="00120C97">
              <w:rPr>
                <w:sz w:val="20"/>
                <w:szCs w:val="20"/>
              </w:rPr>
              <w:t xml:space="preserve"> </w:t>
            </w:r>
            <w:r w:rsidR="00E84CED">
              <w:rPr>
                <w:sz w:val="20"/>
                <w:szCs w:val="20"/>
              </w:rPr>
              <w:t>November</w:t>
            </w:r>
            <w:r w:rsidR="00E84CED" w:rsidRPr="00120C97">
              <w:rPr>
                <w:sz w:val="20"/>
                <w:szCs w:val="20"/>
              </w:rPr>
              <w:t xml:space="preserve"> </w:t>
            </w:r>
            <w:r w:rsidR="00120C97" w:rsidRPr="00120C97">
              <w:rPr>
                <w:sz w:val="20"/>
                <w:szCs w:val="20"/>
              </w:rPr>
              <w:t>2020</w:t>
            </w:r>
          </w:p>
          <w:p w14:paraId="5670F29B" w14:textId="3D9D9DED" w:rsidR="00120C97" w:rsidRDefault="00120C97">
            <w:pPr>
              <w:pStyle w:val="Footer"/>
            </w:pPr>
            <w:r w:rsidRPr="00120C97">
              <w:rPr>
                <w:sz w:val="20"/>
                <w:szCs w:val="20"/>
              </w:rPr>
              <w:t xml:space="preserve">Page </w:t>
            </w:r>
            <w:r w:rsidRPr="00120C97">
              <w:rPr>
                <w:b/>
                <w:bCs/>
                <w:sz w:val="20"/>
                <w:szCs w:val="20"/>
              </w:rPr>
              <w:fldChar w:fldCharType="begin"/>
            </w:r>
            <w:r w:rsidRPr="00120C9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20C97">
              <w:rPr>
                <w:b/>
                <w:bCs/>
                <w:sz w:val="20"/>
                <w:szCs w:val="20"/>
              </w:rPr>
              <w:fldChar w:fldCharType="separate"/>
            </w:r>
            <w:r w:rsidRPr="00120C97">
              <w:rPr>
                <w:b/>
                <w:bCs/>
                <w:noProof/>
                <w:sz w:val="20"/>
                <w:szCs w:val="20"/>
              </w:rPr>
              <w:t>2</w:t>
            </w:r>
            <w:r w:rsidRPr="00120C97">
              <w:rPr>
                <w:b/>
                <w:bCs/>
                <w:sz w:val="20"/>
                <w:szCs w:val="20"/>
              </w:rPr>
              <w:fldChar w:fldCharType="end"/>
            </w:r>
            <w:r w:rsidRPr="00120C97">
              <w:rPr>
                <w:sz w:val="20"/>
                <w:szCs w:val="20"/>
              </w:rPr>
              <w:t xml:space="preserve"> of </w:t>
            </w:r>
            <w:r w:rsidRPr="00120C97">
              <w:rPr>
                <w:b/>
                <w:bCs/>
                <w:sz w:val="20"/>
                <w:szCs w:val="20"/>
              </w:rPr>
              <w:fldChar w:fldCharType="begin"/>
            </w:r>
            <w:r w:rsidRPr="00120C9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20C97">
              <w:rPr>
                <w:b/>
                <w:bCs/>
                <w:sz w:val="20"/>
                <w:szCs w:val="20"/>
              </w:rPr>
              <w:fldChar w:fldCharType="separate"/>
            </w:r>
            <w:r w:rsidRPr="00120C97">
              <w:rPr>
                <w:b/>
                <w:bCs/>
                <w:noProof/>
                <w:sz w:val="20"/>
                <w:szCs w:val="20"/>
              </w:rPr>
              <w:t>2</w:t>
            </w:r>
            <w:r w:rsidRPr="00120C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01ADB0" w14:textId="77777777" w:rsidR="00120C97" w:rsidRDefault="00120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579C" w14:textId="77777777" w:rsidR="00305DB6" w:rsidRDefault="00305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8BAF" w14:textId="77777777" w:rsidR="00E07A09" w:rsidRDefault="00E07A09" w:rsidP="006A3C17">
      <w:pPr>
        <w:spacing w:after="0"/>
      </w:pPr>
      <w:r>
        <w:separator/>
      </w:r>
    </w:p>
  </w:footnote>
  <w:footnote w:type="continuationSeparator" w:id="0">
    <w:p w14:paraId="591CE89A" w14:textId="77777777" w:rsidR="00E07A09" w:rsidRDefault="00E07A09" w:rsidP="006A3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4FA0" w14:textId="77777777" w:rsidR="00305DB6" w:rsidRDefault="00305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Borders>
        <w:bottom w:val="single" w:sz="12" w:space="0" w:color="CC0000"/>
        <w:insideV w:val="single" w:sz="12" w:space="0" w:color="CC0000"/>
      </w:tblBorders>
      <w:tblLayout w:type="fixed"/>
      <w:tblLook w:val="01E0" w:firstRow="1" w:lastRow="1" w:firstColumn="1" w:lastColumn="1" w:noHBand="0" w:noVBand="0"/>
    </w:tblPr>
    <w:tblGrid>
      <w:gridCol w:w="8506"/>
      <w:gridCol w:w="1559"/>
    </w:tblGrid>
    <w:tr w:rsidR="006A3C17" w14:paraId="10FEDD57" w14:textId="77777777" w:rsidTr="00E509B9">
      <w:trPr>
        <w:trHeight w:val="1412"/>
      </w:trPr>
      <w:tc>
        <w:tcPr>
          <w:tcW w:w="8506" w:type="dxa"/>
          <w:tcBorders>
            <w:bottom w:val="nil"/>
            <w:right w:val="nil"/>
          </w:tcBorders>
          <w:shd w:val="clear" w:color="auto" w:fill="auto"/>
          <w:vAlign w:val="center"/>
        </w:tcPr>
        <w:p w14:paraId="4FA7C4E3" w14:textId="05361F97" w:rsidR="006A3C17" w:rsidRPr="000F6AA6" w:rsidRDefault="006A3C17" w:rsidP="006A3C17">
          <w:pPr>
            <w:pStyle w:val="Header"/>
            <w:rPr>
              <w:b/>
              <w:color w:val="D7153A"/>
            </w:rPr>
          </w:pPr>
        </w:p>
      </w:tc>
      <w:tc>
        <w:tcPr>
          <w:tcW w:w="1559" w:type="dxa"/>
          <w:tcBorders>
            <w:left w:val="nil"/>
            <w:bottom w:val="nil"/>
          </w:tcBorders>
          <w:shd w:val="clear" w:color="auto" w:fill="auto"/>
        </w:tcPr>
        <w:p w14:paraId="72390843" w14:textId="77777777" w:rsidR="006A3C17" w:rsidRPr="00BD3AB1" w:rsidRDefault="006A3C17" w:rsidP="006A3C17">
          <w:pPr>
            <w:pStyle w:val="Header"/>
            <w:rPr>
              <w:color w:val="CC0000"/>
            </w:rPr>
          </w:pPr>
          <w:r w:rsidRPr="00944992">
            <w:rPr>
              <w:noProof/>
            </w:rPr>
            <w:drawing>
              <wp:inline distT="0" distB="0" distL="0" distR="0" wp14:anchorId="1C7E14C5" wp14:editId="2BEF8BF4">
                <wp:extent cx="633095" cy="718820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F05F53" w14:textId="77777777" w:rsidR="006A3C17" w:rsidRDefault="006A3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8564" w14:textId="77777777" w:rsidR="00305DB6" w:rsidRDefault="0030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4EF2"/>
    <w:multiLevelType w:val="multilevel"/>
    <w:tmpl w:val="EACC29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50623D"/>
    <w:multiLevelType w:val="hybridMultilevel"/>
    <w:tmpl w:val="739A5F0A"/>
    <w:lvl w:ilvl="0" w:tplc="7C380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3FD4">
      <w:start w:val="1"/>
      <w:numFmt w:val="bullet"/>
      <w:pStyle w:val="Indentedbulletpoi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7"/>
    <w:rsid w:val="000E7406"/>
    <w:rsid w:val="000F1B95"/>
    <w:rsid w:val="00120C97"/>
    <w:rsid w:val="00177988"/>
    <w:rsid w:val="00305DB6"/>
    <w:rsid w:val="00421668"/>
    <w:rsid w:val="00456571"/>
    <w:rsid w:val="004576B1"/>
    <w:rsid w:val="004A0DCC"/>
    <w:rsid w:val="00540F20"/>
    <w:rsid w:val="006A3C17"/>
    <w:rsid w:val="007B4780"/>
    <w:rsid w:val="007C2A1B"/>
    <w:rsid w:val="00994966"/>
    <w:rsid w:val="00AD3813"/>
    <w:rsid w:val="00D669B1"/>
    <w:rsid w:val="00E07A09"/>
    <w:rsid w:val="00E509B9"/>
    <w:rsid w:val="00E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8EB55"/>
  <w15:chartTrackingRefBased/>
  <w15:docId w15:val="{7390BD84-AE58-4B2E-BA92-3B45DE5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C1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C17"/>
    <w:pPr>
      <w:numPr>
        <w:numId w:val="1"/>
      </w:numPr>
      <w:tabs>
        <w:tab w:val="clear" w:pos="432"/>
        <w:tab w:val="num" w:pos="709"/>
      </w:tabs>
      <w:spacing w:before="240" w:after="240"/>
      <w:ind w:left="709" w:hanging="709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3C1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A3C17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C17"/>
    <w:rPr>
      <w:rFonts w:ascii="Arial" w:eastAsia="Times New Roman" w:hAnsi="Arial" w:cs="Times New Roman"/>
      <w:b/>
      <w:color w:val="00008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3C17"/>
    <w:rPr>
      <w:rFonts w:ascii="Arial" w:eastAsia="Times New Roman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A3C17"/>
    <w:rPr>
      <w:rFonts w:ascii="Arial" w:eastAsia="Times New Roman" w:hAnsi="Arial" w:cs="Times New Roman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6A3C17"/>
  </w:style>
  <w:style w:type="character" w:customStyle="1" w:styleId="BodyTextChar">
    <w:name w:val="Body Text Char"/>
    <w:basedOn w:val="DefaultParagraphFont"/>
    <w:link w:val="BodyText"/>
    <w:rsid w:val="006A3C17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Indentedbulletpoint">
    <w:name w:val="Indented bullet point"/>
    <w:basedOn w:val="Normal"/>
    <w:link w:val="IndentedbulletpointChar"/>
    <w:qFormat/>
    <w:rsid w:val="006A3C17"/>
    <w:pPr>
      <w:numPr>
        <w:ilvl w:val="1"/>
        <w:numId w:val="2"/>
      </w:numPr>
    </w:pPr>
  </w:style>
  <w:style w:type="character" w:customStyle="1" w:styleId="IndentedbulletpointChar">
    <w:name w:val="Indented bullet point Char"/>
    <w:link w:val="Indentedbulletpoint"/>
    <w:rsid w:val="006A3C17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6A3C17"/>
    <w:pPr>
      <w:spacing w:before="240"/>
    </w:pPr>
    <w:rPr>
      <w:b/>
    </w:rPr>
  </w:style>
  <w:style w:type="character" w:customStyle="1" w:styleId="PolicySubheadingChar">
    <w:name w:val="Policy Subheading Char"/>
    <w:link w:val="PolicySubheading"/>
    <w:rsid w:val="006A3C17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A3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C17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A3C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C17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B9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6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57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71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Corporate HS1 review report</dc:title>
  <dc:subject/>
  <dc:creator>Corina Yiannoukas (Clinical Excellence Commission)</dc:creator>
  <cp:keywords>Incident Management</cp:keywords>
  <dc:description/>
  <cp:lastModifiedBy>Clinical Excellence Commission</cp:lastModifiedBy>
  <cp:revision>4</cp:revision>
  <cp:lastPrinted>2020-10-14T03:07:00Z</cp:lastPrinted>
  <dcterms:created xsi:type="dcterms:W3CDTF">2020-11-17T04:29:00Z</dcterms:created>
  <dcterms:modified xsi:type="dcterms:W3CDTF">2020-11-17T21:59:00Z</dcterms:modified>
</cp:coreProperties>
</file>